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´Tomcot´</text:h>
      <text:p text:style-name="Definition_20_Term_20_Tight">Název taxonu</text:p>
      <text:p text:style-name="Definition_20_Definition_20_Tight">Prunus armeniaca ´Tomcot´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´Tomcot´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</text:p>
      <text:h text:style-name="Heading_20_4" text:outline-level="4">Zařazení</text:h>
      <text:p text:style-name="Definition_20_Term_20_Tight">Fytocenologický původ</text:p>
      <text:p text:style-name="Definition_20_Definition_20_Tight">rodokmen neznámý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středně vzrůstná, bujná, koruna rozložitá</text:p>
      <text:p text:style-name="Definition_20_Term_20_Tight">Květy</text:p>
      <text:p text:style-name="Definition_20_Definition_20_Tight">růžové, nápadné, voňavé, středně velké až velké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středně velké, oblé, světle oranžové s jemným líčkem na osluněné části plodu, pevné, dužnina sladká, velmi aromatická, velmi kvalitní, dobrá odlučitelnost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začátek července, 10 až 12 dnů před ´Velkopavlovická´</text:p>
      <text:h text:style-name="Heading_20_4" text:outline-level="4">Nároky na stanoviště</text:h>
      <text:p text:style-name="Definition_20_Term_20_Tight">Faktor tepla</text:p>
      <text:p text:style-name="Definition_20_Definition_20_Tight">odolnost ve dřevě proti mrazům i květů proti pozdním jarním mrazíkům v době květu je na střední až dobré úrovni</text:p>
      <text:p text:style-name="Definition_20_Term_20_Tight">Faktor půdy</text:p>
      <text:p text:style-name="Definition_20_Definition_20_Tight">nenáročná na stanoviště, vyhovují jí hlinito-jílovité, písčité půdy</text:p>
      <text:h text:style-name="Heading_20_4" text:outline-level="4">Agrotechnické vlastnosti a požadavky</text:h>
      <text:p text:style-name="Definition_20_Term_20_Tight">Podnož</text:p>
      <text:p text:style-name="Definition_20_Definition_20_Tight">lze použít všechny</text:p>
      <text:h text:style-name="Heading_20_4" text:outline-level="4">Užitné vlastnosti</text:h>
      <text:p text:style-name="Definition_20_Term_20_Tight">Použití</text:p>
      <text:p text:style-name="Definition_20_Definition_20_Tight">přímý konzum, sušení, univerzální</text:p>
      <text:p text:style-name="Definition_20_Term_20_Tight">Plodnost</text:p>
      <text:p text:style-name="Definition_20_Definition_20_Tight">středně brzká, vysoká, pravidelná, začíná od 3-5 roku po výsadbě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RfNDFfMzUxX2dvZ29sa292YV9QcnVudXNfYXJtZW5pYWNhX1RvbWNvdF9fcGxvZHkuanBnIl1d?sha=30a82b13" office:name="">
          <text:span text:style-name="Definition">
            <draw:frame svg:width="225pt" svg:height="225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