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Cotoneaster divaricatus</text:h>
      <text:p text:style-name="Definition_20_Term_20_Tight">Název taxonu</text:p>
      <text:p text:style-name="Definition_20_Definition_20_Tight">Cotoneaster divaricatus</text:p>
      <text:p text:style-name="Definition_20_Term_20_Tight">Vědecký název taxonu</text:p>
      <text:p text:style-name="Definition_20_Definition_20_Tight">Cotoneaster divaricatus</text:p>
      <text:p text:style-name="Definition_20_Term_20_Tight">Jména autorů, kteří taxon popsali</text:p>
      <text:p text:style-name="Definition_20_Definition_20_Tight">
        <text:a xlink:type="simple" xlink:href="/taxon-authors/443" office:name="">
          <text:span text:style-name="Definition">Rehder &amp; E. H. Wilson</text:span>
        </text:a>
      </text:p>
      <text:p text:style-name="Definition_20_Term_20_Tight">Český název</text:p>
      <text:p text:style-name="Definition_20_Definition_20_Tight">skalník rozkladitý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6" office:name="">
          <text:span text:style-name="Definition">Cotoneaster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Čína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řídce rozkladitý keř 1-2 m vysoký</text:p>
      <text:p text:style-name="Definition_20_Term_20_Tight">Výhony</text:p>
      <text:p text:style-name="Definition_20_Definition_20_Tight">letorosty tmavě červenohnědé nebo šedohnědé či hnědavě fialové, zprvu hřebílkatě chlupaté</text:p>
      <text:p text:style-name="Definition_20_Term_20_Tight">Pupeny</text:p>
      <text:p text:style-name="Definition_20_Definition_20_Tight">střídavé, dvouřadé</text:p>
      <text:p text:style-name="Definition_20_Term_20_Tight">Listy</text:p>
      <text:p text:style-name="Definition_20_Definition_20_Tight">listy eliptické až vejčitě eliptické, 10-25 mm dlouhé, na líci tmavozelené, lesklé, na rubu slabě chlupaté, na podzim šarlatově červené</text:p>
      <text:p text:style-name="Definition_20_Term_20_Tight">Květy</text:p>
      <text:p text:style-name="Definition_20_Definition_20_Tight">květy narůžovělé, zvonkovité, po2-4</text:p>
      <text:p text:style-name="Definition_20_Term_20_Tight">Plody</text:p>
      <text:p text:style-name="Definition_20_Definition_20_Tight">plody tmavě červené, elipsoidní, asi 8 mm dlouhé, většinou se 2 pecičkami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tepla</text:p>
      <text:p text:style-name="Definition_20_Definition_20_Tight">oblast I-II (III)</text:p>
      <text:p text:style-name="Definition_20_Term_20_Tight">Faktor vody</text:p>
      <text:p text:style-name="Definition_20_Definition_20_Tight">snese suché půdy</text:p>
      <text:p text:style-name="Definition_20_Term_20_Tight">Faktor půdy</text:p>
      <text:p text:style-name="Definition_20_Definition_20_Tight">nenáročný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vegetační sezóna</text:p>
      <text:p text:style-name="Definition_20_Term_20_Tight">Použití</text:p>
      <text:p text:style-name="Definition_20_Definition_20_Tight">často vysazován do skupin i živých plotů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Dřevité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