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Lysimachia clethroides</text:h>
      <text:p text:style-name="Definition_20_Term_20_Tight">Název taxonu</text:p>
      <text:p text:style-name="Definition_20_Definition_20_Tight">Lysimachia clethroides</text:p>
      <text:p text:style-name="Definition_20_Term_20_Tight">Vědecký název taxonu</text:p>
      <text:p text:style-name="Definition_20_Definition_20_Tight">Lysimachia clethroides</text:p>
      <text:p text:style-name="Definition_20_Term_20_Tight">Jména autorů, kteří taxon popsali</text:p>
      <text:p text:style-name="Definition_20_Definition_20_Tight">
        <text:a xlink:type="simple" xlink:href="/taxon-authors/391" office:name="">
          <text:span text:style-name="Definition">Bunge</text:span>
        </text:a>
      </text:p>
      <text:p text:style-name="Definition_20_Term_20_Tight">Český název</text:p>
      <text:p text:style-name="Definition_20_Definition_20_Tight">vrbina sehnutá</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Nadřazená kategorie</text:p>
      <text:p text:style-name="Definition_20_Definition_20_Tight">
        <text:a xlink:type="simple" xlink:href="/t/2432" office:name="">
          <text:span text:style-name="Definition">Lysimachia</text:span>
        </text:a>
      </text:p>
      <text:h text:style-name="Heading_20_4" text:outline-level="4">Biogeografické regiony</text:h>
      <text:p text:style-name="Definition_20_Term_20_Tight">Biogeografické regiony</text:p>
      <text:p text:style-name="Definition_20_Definition_20_Tight">Holarktická květenná říše a Čínsko-japonská oblast</text:p>
      <text:p text:style-name="Definition_20_Term_20_Tight">Biogeografické regiony - poznámka</text:p>
      <text:p text:style-name="Definition_20_Definition_20_Tight">Japonsko, Korea, Čína (z Heilonjiangu do Yunnanu a Szechuanu)</text:p>
      <text:h text:style-name="Heading_20_4" text:outline-level="4">Zařazení</text:h>
      <text:p text:style-name="Definition_20_Term_20_Tight">Fytocenologický původ</text:p>
      <text:p text:style-name="Definition_20_Definition_20_Tight">horské louky a křoviny, mezi 800-2000 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Diza - divoce rostoucí trvalka záhonového charakteru</text:p>
      <text:p text:style-name="Definition_20_Term_20_Tight">Zařazení podle původu, nároků na pěstování a použití - poznámka</text:p>
      <text:p text:style-name="Definition_20_Definition_20_Tight">při použití v záhonech může být vůči méně vitálním záhonovým trvalkám silně konkurenční</text:p>
      <text:h text:style-name="Heading_20_4" text:outline-level="4">Popisné a identifikační znaky</text:h>
      <text:p text:style-name="Definition_20_Term_20_Tight">Habitus</text:p>
      <text:p text:style-name="Definition_20_Definition_20_Tight">vzpřímeně rostoucí trvalka s rozbíhanými oddenky, 0.6-1.0 m</text:p>
      <text:p text:style-name="Definition_20_Term_20_Tight">Kořen</text:p>
      <text:p text:style-name="Definition_20_Definition_20_Tight">masité, bílé adventivní kořeny z plazivých oddenků</text:p>
      <text:p text:style-name="Definition_20_Term_20_Tight">Výhony</text:p>
      <text:p text:style-name="Definition_20_Definition_20_Tight">zpravidla nevětvené, plstnatě oděné s terminálními květenstvími</text:p>
      <text:p text:style-name="Definition_20_Term_20_Tight">Listy</text:p>
      <text:p text:style-name="Definition_20_Definition_20_Tight">střídavé i vstřícné, přisedlé, do 0.1 m dlouhé, lineárně obkopinaté, pýřité, ale nežláznaté</text:p>
      <text:p text:style-name="Definition_20_Term_20_Tight">Květenství</text:p>
      <text:p text:style-name="Definition_20_Definition_20_Tight">kompaktní hrozny do 0.1 m dlouhé, po odkvětu se prodlužují</text:p>
      <text:p text:style-name="Definition_20_Term_20_Tight">Květy</text:p>
      <text:p text:style-name="Definition_20_Definition_20_Tight">aktinomorfní, heterochlamydeické, srostloplátečné, hvězdovitě pětičetné, bílé (často s tenkými purpurovými proužky),haplostemonické</text:p>
      <text:p text:style-name="Definition_20_Term_20_Tight">Opylovací poměry</text:p>
      <text:p text:style-name="Definition_20_Definition_20_Tight">Samosprašná</text:p>
      <text:p text:style-name="Definition_20_Term_20_Tight">Plody</text:p>
      <text:p text:style-name="Definition_20_Definition_20_Tight">okrouhlé tobolky otvírané chlopněmi</text:p>
      <text:p text:style-name="Definition_20_Term_20_Tight">Možnost záměny taxonu (+ rozlišující rozhodný znak)</text:p>
      <text:p text:style-name="Definition_20_Definition_20_Tight">snadno zaměnitelná s příbuznými Lysimachia clethroides Duby nebo Lysimachia fortunei Maxim. (obě mokřadní, s olysávajícími stonky, s listy široce kopinatými a temně žláznatě tečkovanými, poslední s menšími květy), pěstovány jsou také hybridy těchto druhů</text:p>
      <text:p text:style-name="Definition_20_Term_20_Tight">Vytrvalost</text:p>
      <text:p text:style-name="Definition_20_Definition_20_Tight">spolehlivě vytrvalá</text:p>
      <text:p text:style-name="Definition_20_Term_20_Tight">Dlouhověkost</text:p>
      <text:p text:style-name="Definition_20_Definition_20_Tight">dlouhověká</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Červen</text:p>
      <text:p text:style-name="Definition_20_Term_20_Tight">Konec doby kvetení</text:p>
      <text:p text:style-name="Definition_20_Definition_20_Tight">Červenec</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plné slunce jen při dostatku vody; květenství se lépe vyvíjejí za vysoké světelné intenzity</text:p>
      <text:p text:style-name="Definition_20_Term_20_Tight">Faktor tepla</text:p>
      <text:p text:style-name="Definition_20_Definition_20_Tight">výsevy 16°C-20°C, po přehrnkování 12°C-16°C na 6-8 týdnů, poté dle počasí; rychlení ve sklenících 16°C; odbourání inhibic 4°C nejméně po šest týdnů; mrazuvzdorná do -25°C (USDA)</text:p>
      <text:p text:style-name="Definition_20_Term_20_Tight">Faktor vody</text:p>
      <text:p text:style-name="Definition_20_Definition_20_Tight">mezofyt</text:p>
      <text:p text:style-name="Definition_20_Term_20_Tight">Faktor půdy</text:p>
      <text:p text:style-name="Definition_20_Definition_20_Tight">propustná, spíše kyselá s vyšším podílem organické složky</text:p>
      <text:p text:style-name="Definition_20_Term_20_Tight">Faktor půdy - vápnostřežný</text:p>
      <text:p text:style-name="Definition_20_Definition_20_Tight">✓</text:p>
      <text:p text:style-name="Definition_20_Term_20_Tight">Faktor půdy - poznámka</text:p>
      <text:p text:style-name="Definition_20_Definition_20_Tight">vododržná, slabě kyselá (pH 6.0-6.6), nezasolená (EC do 1.0 mS.cm)</text:p>
      <text:h text:style-name="Heading_20_4" text:outline-level="4">Užitné vlastnosti</text:h>
      <text:p text:style-name="Definition_20_Term_20_Tight">Použití - pro trvalky</text:p>
      <text:p text:style-name="Definition_20_Definition_20_Tight">OPD - Okraj porostu dřevin, VPp - Volné plochy přírodě blízkého charakteru, VPz - Volné plochy záhonového charakteru, Z - Záhon a OV - Okraj vody</text:p>
      <text:p text:style-name="Definition_20_Term_20_Tight">Použití - pro trvalky - poznámka</text:p>
      <text:p text:style-name="Definition_20_Definition_20_Tight">FR 2-3 so-hs, příležitostně GR 2-3 so-hs a WR 2-3 so-hs (vlhčí půdy, slunná až polostínná stanoviště), v intenzívně ošetřovaných výsadbách záhonového typu nutno bránit nadměrnému rozrůstání např. manžetami</text:p>
      <text:p text:style-name="Definition_20_Term_20_Tight">Použití</text:p>
      <text:p text:style-name="Definition_20_Definition_20_Tight">řez květů - obchodovatelná na květinových burzách</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silná rozrůstavost oddenků, atraktivní struktura, výrazné podzimní vybarvování</text:p>
      <text:p text:style-name="Definition_20_Term_20_Tight">Doporučený spon pro výsadbu</text:p>
      <text:p text:style-name="Definition_20_Definition_20_Tight">rychlení pod sklem 25 rostlin .m2 (0.2 x 0.2 m) - chlazené rhizomy! - venkovní kultury pro řez květenství 4-6 rostlin na m2 (0.4 x 0.3 m); ve výsadbách v krajinářské architektuře 5 - 7 ks /m2</text:p>
      <text:h text:style-name="Heading_20_4" text:outline-level="4">Množení</text:h>
      <text:p text:style-name="Definition_20_Term_20_Tight">Množení</text:p>
      <text:p text:style-name="Definition_20_Definition_20_Tight">Řízkování, Vrcholové řízky a Dělení trsů</text:p>
      <text:p text:style-name="Definition_20_Term_20_Tight">Množení - poznámka</text:p>
      <text:p text:style-name="Definition_20_Definition_20_Tight">výsevy 16°C-20°C - v případě staršího osiva čtyřtýdenní stratifikace 4°C</text:p>
      <text:p text:style-name="Definition_20_Term_20_Tight">Mezihrnky</text:p>
      <text:p text:style-name="Definition_20_Definition_20_Tight">čtyři týdny po vzejití do 8 cm multiplat</text:p>
      <text:p text:style-name="Definition_20_Term_20_Tight">Konečné hrnky</text:p>
      <text:p text:style-name="Definition_20_Definition_20_Tight">multiplata 8-10 cm</text:p>
      <text:p text:style-name="Definition_20_Term_20_Tight">Retardace</text:p>
      <text:p text:style-name="Definition_20_Definition_20_Tight">ne</text:p>
      <text:p text:style-name="Definition_20_Term_20_Tight">Květní tvorba</text:p>
      <text:p text:style-name="Definition_20_Definition_20_Tight">dlouhodenní rostliny, exaktní data dosud málo známa, vernalizace není nezbytná, chladné období je ale nutné k odbourání inhibic v pupenech po založení květů (min. šest týdnů, lépe 12 týdnů při 4°C)</text:p>
      <text:p text:style-name="Definition_20_Term_20_Tight">Doba kultivace</text:p>
      <text:p text:style-name="Definition_20_Definition_20_Tight">14-18 týdnů k dopěstování výsadby schopných rostlin; rychlení pod sklem 12-14 týdnů; venkovní kultury pro řez květenství 3-4 roky</text:p>
      <text:p text:style-name="Definition_20_Term_20_Tight">Odrůdy</text:p>
      <text:p text:style-name="Definition_20_Definition_20_Tight">několik málo uniformních odrůd s ranějším kvetením (´Cobra´, ´Helen´, ´Marylin´), ´Geisha s listy krémově značenými; krom toho i hybridy s příbuznými taxony (´Jumbo´, ´Autumn Snow´, ´Innumataranoo´)</text:p>
      <text:h text:style-name="Heading_20_4" text:outline-level="4">Ostatní</text:h>
      <text:p text:style-name="Definition_20_Term_20_Tight">VBN statistiky</text:p>
      <text:p text:style-name="Definition_20_Definition_20_Tight">1990: 12 486 000 kvetoucích stonků - 48. pozice mezi řezanými květinami; 2000: 25 369 000 stonků, z toho 18 668 000 stonků L. clethroides &amp; L.barystachys (61. pozice); 2010 už jen 4 560 000 stonků Lysimachia celkem - 107. pozice</text:p>
      <text:p text:style-name="Definition_20_Term">Odkazy</text:p>
      <text:list text:style-name="L1">
        <text:list-item>
          <text:p text:style-name="P1">Pax F., Knuth R.(1905): Primulaceae. Das Pflanzenreich iv.237. W.Engelmann, Leipzig; Uher J. (2011): Vrbiny v zahradách. Zahrádkář 43(8):2-3,56.</text:p>
        </text:list-item>
      </text:list>
      <text:h text:style-name="Heading_20_4" text:outline-level="4">Grafické přílohy</text:h>
      <text:p text:style-name="First_20_paragraph">
        <text:a xlink:type="simple" xlink:href="http://www.taxonweb.cz/media/W1siZiIsIjIwMTMvMDYvMTMvMDVfNTNfNTZfMzY2X19VaGVyX0x5c2ltYWNoaWFfY2xldGhyb2lkZXMuSlBHIl1d?sha=ff748928" office:name="">
          <text:span text:style-name="Definition">
            <draw:frame svg:width="108pt" svg:height="144pt">
              <draw:image xlink:href="Pictures/0.JPG" xlink:type="simple" xlink:show="embed" xlink:actuate="onLoad"/>
            </draw:frame>
          </text:span>
        </text:a>
        <text:a xlink:type="simple" xlink:href="http://www.taxonweb.cz/media/W1siZiIsIjIwMTMvMDYvMTMvMDVfNTNfNTdfOTZfX1VoZXJfTHlzaW1hY2hpYV9iYXJ5c3RhY2h5c19Db2JyYV8uSlBHIl1d?sha=35e119c7" office:name="">
          <text:span text:style-name="Definition">
            <draw:frame svg:width="108pt" svg:height="144pt">
              <draw:image xlink:href="Pictures/1.JPG" xlink:type="simple" xlink:show="embed" xlink:actuate="onLoad"/>
            </draw:frame>
          </text:span>
        </text:a>
        <text:a xlink:type="simple" xlink:href="http://www.taxonweb.cz/media/W1siZiIsIjIwMTMvMDYvMTMvMDVfNTNfNTdfNzI3X19VaGVyX0x5c2ltYWNoaWFfYmFyeXN0YWNoeXMuSlBHIl1d?sha=a9be25cc" office:name="">
          <text:span text:style-name="Definition">
            <draw:frame svg:width="108pt" svg:height="144pt">
              <draw:image xlink:href="Pictures/2.JPG" xlink:type="simple" xlink:show="embed" xlink:actuate="onLoad"/>
            </draw:frame>
          </text:span>
        </text:a>
        <text:a xlink:type="simple" xlink:href="http://www.taxonweb.cz/media/W1siZiIsIjIwMTMvMDYvMTMvMDVfNTNfNThfMzQ0X19VaGVyX0x5c2ltYWNoaWFfYmFyeXN0YWNoeXNfdl9ob25reS5KUEciXV0?sha=496dd939" office:name="">
          <text:span text:style-name="Definition">
            <draw:frame svg:width="108pt" svg:height="144pt">
              <draw:image xlink:href="Pictures/3.JPG" xlink:type="simple" xlink:show="embed" xlink:actuate="onLoad"/>
            </draw:frame>
          </text:span>
        </text:a>
        <text:a xlink:type="simple" xlink:href="http://www.taxonweb.cz/media/W1siZiIsIjIwMTMvMDYvMTMvMDVfNTNfNThfOTczX19VaGVyX0x5c2ltYWNoaWFfZXBoZW1lcnVtLkpQRyJdXQ?sha=a0eb3de5" office:name="">
          <text:span text:style-name="Definition">
            <draw:frame svg:width="108pt" svg:height="144pt">
              <draw:image xlink:href="Pictures/4.JPG" xlink:type="simple" xlink:show="embed" xlink:actuate="onLoad"/>
            </draw:frame>
          </text:span>
        </text:a>
        <text:a xlink:type="simple" xlink:href="http://www.taxonweb.cz/media/W1siZiIsIjIwMTMvMDYvMTMvMDVfNTNfNTlfNTc3X19VaGVyX0x5c2ltYWNoaWFfZXBoZW1lcnVtX3ZfaG9ua3kuSlBHIl1d?sha=087a1eca" office:name="">
          <text:span text:style-name="Definition">
            <draw:frame svg:width="108pt" svg:height="144pt">
              <draw:image xlink:href="Pictures/5.JPG" xlink:type="simple" xlink:show="embed" xlink:actuate="onLoad"/>
            </draw:frame>
          </text:span>
        </text:a>
        <text:a xlink:type="simple" xlink:href="http://www.taxonweb.cz/media/W1siZiIsIjIwMjQvMDEvMTAvMTFfNDFfMTRfMzY0X2FMeXNpbWFjaGlhX2NsZXRyb2lkZXNfM18uSlBHIl1d?sha=09de142d" office:name="">
          <text:span text:style-name="Definition">
            <draw:frame svg:width="192pt" svg:height="127pt">
              <draw:image xlink:href="Pictures/6.JPG" xlink:type="simple" xlink:show="embed" xlink:actuate="onLoad"/>
            </draw:frame>
          </text:span>
        </text:a>
        <text:a xlink:type="simple" xlink:href="http://www.taxonweb.cz/media/W1siZiIsIjIwMjQvMDEvMTAvMTFfNDFfMTRfNzYxX0x5c2ltYWNoaWFfY2xldHJvaWRlc18zXy5KUEciXV0?sha=4e337d4a" office:name="">
          <text:span text:style-name="Definition">
            <draw:frame svg:width="450pt" svg:height="600pt">
              <draw:image xlink:href="Pictures/7.JPG" xlink:type="simple" xlink:show="embed" xlink:actuate="onLoad"/>
            </draw:frame>
          </text:span>
        </text:a>
        <text:a xlink:type="simple" xlink:href="http://www.taxonweb.cz/media/W1siZiIsIjIwMjQvMDEvMTAvMTFfNDFfMTVfMjAxX0x5c2ltYWNoaWFfYXRyb3B1cnB1cmVhXzFfLkpQRyJdXQ?sha=fda9b460" office:name="">
          <text:span text:style-name="Definition">
            <draw:frame svg:width="450pt" svg:height="600pt">
              <draw:image xlink:href="Pictures/8.JPG" xlink:type="simple" xlink:show="embed" xlink:actuate="onLoad"/>
            </draw:frame>
          </text:span>
        </text:a>
        <text:a xlink:type="simple" xlink:href="http://www.taxonweb.cz/media/W1siZiIsIjIwMjQvMDEvMTAvMTFfNTdfMDVfOTQyX0x5c2ltYWNoaWFfY3lsaWF0YV9GaXJlY3JhY2tlcl8uSlBHIl1d?sha=c30bbb2f" office:name="">
          <text:span text:style-name="Definition">
            <draw:frame svg:width="183pt" svg:height="137pt">
              <draw:image xlink:href="Pictures/9.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