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tiff" manifest:full-path="Pictures/3.tif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Petrosedum rupestre</text:h>
      <text:p text:style-name="Definition_20_Term_20_Tight">Název taxonu</text:p>
      <text:p text:style-name="Definition_20_Definition_20_Tight">Petrosedum rupestre</text:p>
      <text:p text:style-name="Definition_20_Term_20_Tight">Vědecký název taxonu</text:p>
      <text:p text:style-name="Definition_20_Definition_20_Tight">Petrosedum rupestre</text:p>
      <text:p text:style-name="Definition_20_Term_20_Tight">Jména autorů, kteří taxon popsali</text:p>
      <text:p text:style-name="Definition_20_Definition_20_Tight">
        <text:a xlink:type="simple" xlink:href="/taxon-authors/425" office:name="">
          <text:span text:style-name="Definition">(L.) Heath</text:span>
        </text:a>
      </text:p>
      <text:p text:style-name="Definition_20_Term_20_Tight">Odrůda</text:p>
      <text:p text:style-name="Definition_20_Definition_20_Tight">´Angelina´</text:p>
      <text:p text:style-name="Definition_20_Term_20_Tight">Český název</text:p>
      <text:p text:style-name="Definition_20_Definition_20_Tight">rozchodník skalní</text:p>
      <text:p text:style-name="Definition_20_Term_20_Tight">Synonyma (zahradnicky používaný název)</text:p>
      <text:p text:style-name="Definition_20_Definition_20_Tight">Sedum rupestre L., Sedum reflexum L.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erectum ´tHart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Pyreneje, Alpy, především v termofytiku a mezofytiku - odtud do nížin střední a západní Evropy (200-800 m n.m.)</text:p>
      <text:h text:style-name="Heading_20_4" text:outline-level="4">Zařazení</text:h>
      <text:p text:style-name="Definition_20_Term_20_Tight">Fytocenologický původ</text:p>
      <text:p text:style-name="Definition_20_Definition_20_Tight">petrofyt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zídky, extenzívní střešní zeleň</text:p>
      <text:h text:style-name="Heading_20_4" text:outline-level="4">Popisné a identifikační znaky</text:h>
      <text:p text:style-name="Definition_20_Term_20_Tight">Habitus</text:p>
      <text:p text:style-name="Definition_20_Definition_20_Tight">poléhavě polštářovitá trvalka</text:p>
      <text:p text:style-name="Definition_20_Term_20_Tight">Kořen</text:p>
      <text:p text:style-name="Definition_20_Definition_20_Tight">adventivní, nitkovitý</text:p>
      <text:p text:style-name="Definition_20_Term_20_Tight">Výhony</text:p>
      <text:p text:style-name="Definition_20_Definition_20_Tight">sterilní poléhavé, vystoupavé, velmi hustě olistěné; kvetoucí vzpřímené, 0.1-0.3 m</text:p>
      <text:p text:style-name="Definition_20_Term_20_Tight">Listy</text:p>
      <text:p text:style-name="Definition_20_Definition_20_Tight">cylindrické - silně dužnaté, osinkatě špičaté, žlutozelené (u ostatních odrůd tmavozelené nebo šedivě ojíněné)</text:p>
      <text:p text:style-name="Definition_20_Term_20_Tight">Květenství</text:p>
      <text:p text:style-name="Definition_20_Definition_20_Tight">vidlanovitě větvené brakteátní vijany, před rozkvětem vzpřímené (u subsp. rupestre poniklé)</text:p>
      <text:p text:style-name="Definition_20_Term_20_Tight">Květy</text:p>
      <text:p text:style-name="Definition_20_Definition_20_Tight">aktinomorfní, heterochlamydeické, hvězdovitě šestičetné, sytě žluté, diplostemonické, s pestíky ponořenými v receptakulu ze srostlých sepalů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měchýřky bez okrasné hodnoty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na deset značně podobných druhů rodu - z nejpěstovanějších Petrosedum fosterianum (Sm.) Grulich, celkově útlejší s listy ve svrchní části stonků růžicovitě nahloučenými, květenství bez braktejí, před rozkvětem poniklé</text:p>
      <text:p text:style-name="Definition_20_Term_20_Tight">Dlouhověkost</text:p>
      <text:p text:style-name="Definition_20_Definition_20_Tight">relativně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xerofyt</text:p>
      <text:p text:style-name="Definition_20_Term_20_Tight">Faktor půdy</text:p>
      <text:p text:style-name="Definition_20_Definition_20_Tight">propustná, pH 5.5-7.0</text:p>
      <text:p text:style-name="Definition_20_Term_20_Tight">Faktor půdy - poznámka</text:p>
      <text:p text:style-name="Definition_20_Definition_20_Tight">upřednostňuje půdy kyselé nebo lokálně odvápněné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štěrbiny, A - Alpinum a Z - Záhon</text:p>
      <text:p text:style-name="Definition_20_Term_20_Tight">Použití - pro trvalky - poznámka</text:p>
      <text:p text:style-name="Definition_20_Definition_20_Tight">hodnocení Hensen &amp; Groendijk-Wilders (1984): uspokojivé (původní P.rupestre), upotřebitelné pro zahrádkáře (´Cristatum´), postradatelné (´Glaucum´)</text:p>
      <text:p text:style-name="Definition_20_Term_20_Tight">Doporučený spon pro výsadbu</text:p>
      <text:p text:style-name="Definition_20_Definition_20_Tight">16-24 rostlin na m2</text:p>
      <text:h text:style-name="Heading_20_4" text:outline-level="4">Množení</text:h>
      <text:p text:style-name="Definition_20_Term_20_Tight">Množení</text:p>
      <text:p text:style-name="Definition_20_Definition_20_Tight">Přímý výsev, Řízkování, Vrcholové řízky, Osní řízky a Dělení trsů</text:p>
      <text:p text:style-name="Definition_20_Term_20_Tight">Množení - poznámka</text:p>
      <text:p text:style-name="Definition_20_Definition_20_Tight">nejčastěji vrcholové řízky; také mechanický rozstřik segmentů (extenzívní střešní zeleň)</text:p>
      <text:p text:style-name="Definition_20_Term_20_Tight">Konečné hrnky</text:p>
      <text:p text:style-name="Definition_20_Definition_20_Tight">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</text:p>
      <text:p text:style-name="Definition_20_Term_20_Tight">Odrůdy</text:p>
      <text:p text:style-name="Definition_20_Definition_20_Tight">na půl tuctu odrůd lišících se zabarvením (ojíněním) listů, též odrůdy hřebenitě větvící; ´Angelina´ s olistěním žlutozeleným, k podzimu do červena přebarvujícím</text:p>
      <text:h text:style-name="Heading_20_4" text:outline-level="4">Ostatní</text:h>
      <text:p text:style-name="Definition_20_Term_20_Tight">Poznámka</text:p>
      <text:p text:style-name="Definition_20_Definition_20_Tight">Legenda ke grafické příloze 1 - Uher-Petrosedum.varia: 1. Petrosedum anopetalum; 2. Petrosedum sediforme; 3. Petrosedum rupestre ‘Angelina’; 4. Petrosedum rupestre; 5. Petrosedum montanum ‘Jenny’; 6. Petrosedum forsterianum ‘Elegans’</text:p>
      <text:p text:style-name="Definition_20_Term">Odkazy</text:p>
      <text:list text:style-name="L1">
        <text:list-item>
          <text:p text:style-name="P1">Gallo L. (2009): Sedum ser. Rupestria Berger (Crassulaceae): work in progress toward a checklist of taxa and their distribution. Bocconea 23: 203-205; Grulich V. (1984): Generic dividion of Sedoideae in Europe and adjacent regions. Preslia 56 (1): 29-45;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NfNDNfODg2X19VaGVyX1BldHJvc2VkdW0ucnVwZXN0cmUuQmx1ZS5TcHJ1Y2UuSlBHIl1d?sha=8cdffcb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NfNDRfMjY2X19VaGVyX1BldHJvc2VkdW0ucnVwZXN0cmUuR3JlZW4uU3BydWNlLkpQRy5KUEciXV0?sha=297414b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NfNDRfNTc2X19VaGVyX1BldHJvc2VkdW0uZm9yc3RlcmlhbnVtLkpQRyJdXQ?sha=236d8897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NfNDRfNzgzX19VaGVyX1BldHJvc2VkdW1fdmFyaWEudGlmIl1d?sha=bdf5975d" office:name="">
          <text:span text:style-name="Definition">
            <draw:frame svg:width="384pt" svg:height="221pt">
              <draw:image xlink:href="Pictures/3.tif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