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Torreya californica</text:h>
      <text:p text:style-name="Definition_20_Term_20_Tight">Název taxonu</text:p>
      <text:p text:style-name="Definition_20_Definition_20_Tight">Torreya californica</text:p>
      <text:p text:style-name="Definition_20_Term_20_Tight">Vědecký název taxonu</text:p>
      <text:p text:style-name="Definition_20_Definition_20_Tight">Torreya californica</text:p>
      <text:p text:style-name="Definition_20_Term_20_Tight">Jména autorů, kteří taxon popsali</text:p>
      <text:p text:style-name="Definition_20_Definition_20_Tight">
        <text:a xlink:type="simple" xlink:href="/taxon-authors/416" office:name="">
          <text:span text:style-name="Definition">Torr.</text:span>
        </text:a>
      </text:p>
      <text:p text:style-name="Definition_20_Term_20_Tight">Český název</text:p>
      <text:p text:style-name="Definition_20_Definition_20_Tight">toreja kalifornská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2" office:name="">
          <text:span text:style-name="Definition">Torreya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vyskytuje se v pobřežních lesích v Kalifornii.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5-8 (10) m velké stromy, někdy, zejména při využívání vegetativního způsobu rozmnožování, jen široce vystoupavě rostoucí keře o velikosti 4-6 m. Stromovitě rostoucí exempláře vytváří přeslenitou, pravidelně široce kuželovitou korunu s poměrně hrubou texturou.</text:p>
      <text:p text:style-name="Definition_20_Term_20_Tight">Výhony</text:p>
      <text:p text:style-name="Definition_20_Definition_20_Tight">výhony jsou pokryté, podobně jako u tisů, sbíhavými bázemi jehlic. Mladé jednoleté větévky jsou zeleně zbarvené, starší již hnědé.</text:p>
      <text:p text:style-name="Definition_20_Term_20_Tight">Pupeny</text:p>
      <text:p text:style-name="Definition_20_Definition_20_Tight">mají nápadnou ostrou špičku a jsou kryty jen malým počtem krycích, zašpičatělých šupin se zřetelným kýlem.</text:p>
      <text:p text:style-name="Definition_20_Term_20_Tight">Listy</text:p>
      <text:p text:style-name="Definition_20_Definition_20_Tight">ploché a na výhonu dvojřadě uspořádané jehlice mají krátkou stopečku a jsou zhruba 30-60 x 3-3,5 mm velké a tuhé. Na konci jsou ostře zašpičatělé, celkově silně aromatické a na hřbetní straně leskle tmavě zelené a bez vystouplého žebra. Na rubu pak se dvěma vpadlými úzkými řadami stříbřitě zbarvených průduchů.</text:p>
      <text:p text:style-name="Definition_20_Term_20_Tight">Plody</text:p>
      <text:p text:style-name="Definition_20_Definition_20_Tight">podlouhle elipčité, obvykle 3-3,5 cm velké, zelenavě zbarvené, později s purpurovými skvrnami na povrchu. Zelený arillus zde zcela objímá skryté semeno, které připomíná peckovici. Dvoudomá dřevina.</text:p>
      <text:p text:style-name="Definition_20_Term_20_Tight">Kůra a borka</text:p>
      <text:p text:style-name="Definition_20_Definition_20_Tight">úzce brázditá, žlutohnědá až šedohnědá.</text:p>
      <text:p text:style-name="Definition_20_Term_20_Tight">Možnost záměny taxonu (+ rozlišující rozhodný znak)</text:p>
      <text:p text:style-name="Definition_20_Definition_20_Tight">Torreya nucifera - poněkud méně vzrůstný druh s nápadně kratšími jehlicemi, které obvykle 15-30 x 2-3 mm velké, plody v době zralosti celoplošně načervenalé. Rod Cephalotaxus - jehlice měkké, nebodavé.</text:p>
      <text:p text:style-name="Definition_20_Term_20_Tight">Dlouhověkost</text:p>
      <text:p text:style-name="Definition_20_Definition_20_Tight">středněvěká dřevina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nehodí se do stanovišť s přímým osvětlením. Nebezpečí představuje zejména zimní a předjarní slunce. Nejlépe vyhovují lokality v polostínu a s rozptýleným světlem.</text:p>
      <text:p text:style-name="Definition_20_Term_20_Tight">Faktor tepla</text:p>
      <text:p text:style-name="Definition_20_Definition_20_Tight">omezeně mrazuvzdorný druh. Pěstebně vhodný pro použití pouze v oblastech I-II. Vyžaduje chráněné a závětrné lokality.</text:p>
      <text:p text:style-name="Definition_20_Term_20_Tight">Faktor vody</text:p>
      <text:p text:style-name="Definition_20_Definition_20_Tight">vyžaduje stabilně a dostatečně vlhká (alespoň středně vlhká) stanoviště a vyšší vzdušnou vlhkost. Na suchu se jí nedaří.</text:p>
      <text:p text:style-name="Definition_20_Term_20_Tight">Faktor půdy</text:p>
      <text:p text:style-name="Definition_20_Definition_20_Tight">preferuje hlinité, živné a spíše těžší vododržné půdy. Obstojně roste i v půdách skeletnatých a písčitých. Ty však musí být dobře zásobené dostupnou vodou.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doplňkový druh a zajímavost. Vhodná do malých skupin či pro solitérní použití. Zajímavá netradičním vzhledem a texturou.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která toleruje i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 a Osní řízky</text:p>
      <text:p text:style-name="Definition_20_Term_20_Tight">Množení - poznámka</text:p>
      <text:p text:style-name="Definition_20_Definition_20_Tight">způsob rozmnožování často předurčuje charakter habitu! Exempláře generativního původu rostou stromovitě. Jedinci vegetativního původu většinou keřovitě. V ČR množena vzácně oběma způsoby.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