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Cyperus glaber</text:h>
      <text:p text:style-name="Definition_20_Term_20_Tight">Název taxonu</text:p>
      <text:p text:style-name="Definition_20_Definition_20_Tight">Cyperus glaber</text:p>
      <text:p text:style-name="Definition_20_Term_20_Tight">Vědecký název taxonu</text:p>
      <text:p text:style-name="Definition_20_Definition_20_Tight">Cyperus glaber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šáchorek lysýc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jižní Evropa,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Letnička nepravá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rostoucí, mírně odnožující svěže zelený trs, v době květu vysoký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tříúhelníková na průřezu, 60 - 70 cm dlouhá ukončena květenstvím</text:p>
      <text:p text:style-name="Definition_20_Term_20_Tight">Listy</text:p>
      <text:p text:style-name="Definition_20_Definition_20_Tight">svěže zelené, 20 - 40 cm dlouhé a 1,5 cm široké s výrazným žlábkem uprostřed</text:p>
      <text:p text:style-name="Definition_20_Term_20_Tight">Květenství</text:p>
      <text:p text:style-name="Definition_20_Definition_20_Tight">kružel tvořen klásky podepřenými 6 – 8 listeny, podstatně delšími než květenství.</text:p>
      <text:p text:style-name="Definition_20_Term_20_Tight">Květy</text:p>
      <text:p text:style-name="Definition_20_Definition_20_Tight">svěže zelený 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svěží až vlhká zahradní půda; suchou půdu toleruje</text:p>
      <text:p text:style-name="Definition_20_Term_20_Tight">Faktor půdy</text:p>
      <text:p text:style-name="Definition_20_Definition_20_Tight">hlinitopíščitá i humózní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Z - Záhon a OV - Okraj vody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v pěstování nenáročná, málo známá letnička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www.taxonweb.cz/media/W1siZiIsIjIwMTMvMTAvMjIvMThfMjVfMDRfMzg5X0t1dGtvdmFfX0N5cGVydXNfZ2xhYmVyXzIuSlBHIl1d?sha=1ded4d4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DRfNzQ0X0t1dGtvdmFfX0N5cGVydXNfZ2xhYmVyXzEuSlBHIl1d?sha=2c929c2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