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Iresine herbstii</text:h>
      <text:p text:style-name="Definition_20_Term_20_Tight">Název taxonu</text:p>
      <text:p text:style-name="Definition_20_Definition_20_Tight">Iresine herbstii</text:p>
      <text:p text:style-name="Definition_20_Term_20_Tight">Vědecký název taxonu</text:p>
      <text:p text:style-name="Definition_20_Definition_20_Tight">Iresine herbstii</text:p>
      <text:p text:style-name="Definition_20_Term_20_Tight">Jména autorů, kteří taxon popsali</text:p>
      <text:p text:style-name="Definition_20_Definition_20_Tight">
        <text:a xlink:type="simple" xlink:href="/taxon-authors/392" office:name="">
          <text:span text:style-name="Definition">Hooker, William Jackson</text:span>
        </text:a>
      </text:p>
      <text:p text:style-name="Definition_20_Term_20_Tight">Synonyma (zahradnicky používaný název)</text:p>
      <text:p text:style-name="Definition_20_Definition_20_Tight">Iresine verschaffeltii Lem.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5" office:name="">
          <text:span text:style-name="Definition">Iresine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Amazonská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 a Bylinné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