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Impatiens walleirana</text:h>
      <text:p text:style-name="Definition_20_Term_20_Tight">Název taxonu</text:p>
      <text:p text:style-name="Definition_20_Definition_20_Tight">Impatiens walleirana</text:p>
      <text:p text:style-name="Definition_20_Term_20_Tight">Vědecký název taxonu</text:p>
      <text:p text:style-name="Definition_20_Definition_20_Tight">Impatiens walleriana</text:p>
      <text:p text:style-name="Definition_20_Term_20_Tight">Jména autorů, kteří taxon popsali</text:p>
      <text:p text:style-name="Definition_20_Definition_20_Tight">
        <text:a xlink:type="simple" xlink:href="/taxon-authors/380" office:name="">
          <text:span text:style-name="Definition">J.D.Hooker (1868)</text:span>
        </text:a>
      </text:p>
      <text:p text:style-name="Definition_20_Term_20_Tight">Český název</text:p>
      <text:p text:style-name="Definition_20_Definition_20_Tight">netýkavka sultánka</text:p>
      <text:p text:style-name="Definition_20_Term_20_Tight">Synonyma (zahradnicky používaný název)</text:p>
      <text:p text:style-name="Definition_20_Definition_20_Tight">Impatiens sultanii J.D.Hook, Impatiens holstii Engl.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0" office:name="">
          <text:span text:style-name="Definition">Impatiens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Usambarská oblast</text:p>
      <text:p text:style-name="Definition_20_Term_20_Tight">Biogeografické regiony - poznámka</text:p>
      <text:p text:style-name="Definition_20_Definition_20_Tight">z Keni přes Tanzánii a Malawi do Mozambiku</text:p>
      <text:h text:style-name="Heading_20_4" text:outline-level="4">Zařazení</text:h>
      <text:p text:style-name="Definition_20_Term_20_Tight">Fytocenologický původ</text:p>
      <text:p text:style-name="Definition_20_Definition_20_Tight">ankofyt, pelochtofyt &amp; ptenothalofyt - stinné vlhké rokle, břehy vodních toků, pobřežní a podhorské deštné lesy, často v rozsáhlých koloniích; z nížiny k 1800 m n.m.</text:p>
      <text:p text:style-name="Definition_20_Term_20_Tight">Pěstitelská skupina</text:p>
      <text:p text:style-name="Definition_20_Definition_20_Tight">Letnička nepravá a 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křehká, neúnavně kvetoucí půdopokryvná bylina, větvící v podušky až 0.6 m vysoké (zpravidla jen 0.2-0.3 m)</text:p>
      <text:p text:style-name="Definition_20_Term_20_Tight">Kořen</text:p>
      <text:p text:style-name="Definition_20_Definition_20_Tight">relativně slabý allorhizní systém - často ještě adventivní kořeny z nodů</text:p>
      <text:p text:style-name="Definition_20_Term_20_Tight">Výhony</text:p>
      <text:p text:style-name="Definition_20_Definition_20_Tight">dužnaté a křehké, bohatě větvené, lysé, bledě zelené, spirálně olistěné</text:p>
      <text:p text:style-name="Definition_20_Term_20_Tight">Listy</text:p>
      <text:p text:style-name="Definition_20_Definition_20_Tight">neveliké (do 0.1 m, zpravidla však podstatně menší), řapíkaté, vejčitě elipčité s vroubkovanými okraji, lysé</text:p>
      <text:p text:style-name="Definition_20_Term_20_Tight">Květenství</text:p>
      <text:p text:style-name="Definition_20_Definition_20_Tight">redukované (zpravidla dvoukvěté, někdy až čtyřkvěté) úžlabní hrozny</text:p>
      <text:p text:style-name="Definition_20_Term_20_Tight">Květy</text:p>
      <text:p text:style-name="Definition_20_Definition_20_Tight">oboupohlavné, souměrné, pětičetné se spodním sepalem protaženým v tenkou ostruhu, s velikými a ploše rozloženými petaly (svrchní téměř o velikosti laterálních), v purpurových, rumělkových a růžových odstínech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vřetenovité tobolky</text:p>
      <text:p text:style-name="Definition_20_Term_20_Tight">Semena</text:p>
      <text:p text:style-name="Definition_20_Definition_20_Tight">drobná, oválná, světle hnědá (1500 zrn v gramu osiva)</text:p>
      <text:p text:style-name="Definition_20_Term_20_Tight">Možnost záměny taxonu (+ rozlišující rozhodný znak)</text:p>
      <text:p text:style-name="Definition_20_Definition_20_Tight">extrémně proměnlivý taxon zaměnitelný s řadou blízkých taxonů: robustní I.usambarensis Grey-Wilson s listy úzkými a roztroušeně pýřitými, I.hamata Warb. a I.pseudohamata Grey-Wilson s květy mensšími, zato početnějšími; konečně i s I.serpens Grey-Wilson a I.thamnoides Schulze (obě bez vlákbitých žlázek na řapíku); také hybridy mezi I.wallerana a I.usambarensis (I.×petersiana Grignan)</text:p>
      <text:p text:style-name="Definition_20_Term_20_Tight">Dlouhověkost</text:p>
      <text:p text:style-name="Definition_20_Definition_20_Tight">krátkověká</text:p>
      <text:h text:style-name="Heading_20_4" text:outline-level="4">Doba kvetení</text:h>
      <text:p text:style-name="Definition_20_Term_20_Tight">Začátek doby kvetení</text:p>
      <text:p text:style-name="Definition_20_Definition_20_Tight">Říjen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v domovině po celý rok s výjimkou srpna a září (konec suchého období)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výsevy (klíčí na světle!!) po vzejítí 10-12 klux, optimum pro růst i kvetení 12-18 klux, ale pod 8 klux nežádoucí dlouživý růst</text:p>
      <text:p text:style-name="Definition_20_Term_20_Tight">Faktor tepla</text:p>
      <text:p text:style-name="Definition_20_Definition_20_Tight">výsevy 20°C-24°C, produkce 18°C (po prokořenění 16°C/14°C neohrozí ještě květní tvorbu), po vývinu poupat otužování až 10°C-12°C</text:p>
      <text:p text:style-name="Definition_20_Term_20_Tight">Faktor vody</text:p>
      <text:p text:style-name="Definition_20_Definition_20_Tight">voda nejvýše středně tvrdá (do 30°dH), soli max. 1000 mg na litr (chlor do 300 mg, sodík 150 mg); přihnojování týdně v zálivce 0.1-0.2% NPK</text:p>
      <text:p text:style-name="Definition_20_Term_20_Tight">Faktor půdy</text:p>
      <text:p text:style-name="Definition_20_Definition_20_Tight">propustný, ale vododržný substrát provzdušněný borkou nebo perlitem; pH nejlépe 5.5-6.0, EC do 1.4-1.8 mS/cm</text:p>
      <text:p text:style-name="Definition_20_Term_20_Tight">Faktor půdy - poznámka</text:p>
      <text:p text:style-name="Definition_20_Definition_20_Tight">přizpůsobivá široké škále substrátů s kolísajícím pH, nesnáší zasolení</text:p>
      <text:h text:style-name="Heading_20_4" text:outline-level="4">Užitné vlastnosti</text:h>
      <text:p text:style-name="Definition_20_Term_20_Tight">Použití</text:p>
      <text:p text:style-name="Definition_20_Definition_20_Tight">balkónové a parkové květiny</text:p>
      <text:p text:style-name="Definition_20_Term_20_Tight">Choroby a škůdci</text:p>
      <text:p text:style-name="Definition_20_Definition_20_Tight">početné askomycety (Colletotrichum, Alternaria, Myrothecium, Rhizoctonia; Clypeosphaeria, Leptosphaeria, Diaporthe, Pleospora, Mycosphaerella, Melanospora, Phomatospora); ze škůdců mšice (Idiopterus, Macrosiphium), štítenky (Pulvinaria, Coccus, Saissetia), roztoči (Steneotarsonemus, Polyphagotarsonemus), molice (Trialeurodes), třásněnky (Frankliniella), háďátka (Meloidogyne, Aphelenchoides, Paeartrichodorus, Criconemella a další)</text:p>
      <text:p text:style-name="Definition_20_Term_20_Tight">Doporučený spon pro výsadbu</text:p>
      <text:p text:style-name="Definition_20_Definition_20_Tight">produkce zpravidla v hrnkách - méně vzrůstné odrůdy (hrnky 8-9 cm) nepovolované v paletách 120 hrnků /m2, pro dobrou kvalitu 60-80 /m2; vzrůstnější odrůdy (hrnky 10-12 cm) 48-64 rostlin /m2</text:p>
      <text:h text:style-name="Heading_20_4" text:outline-level="4">Množení</text:h>
      <text:p text:style-name="Definition_20_Term_20_Tight">Množení</text:p>
      <text:p text:style-name="Definition_20_Definition_20_Tight">Předpěstování sadby a Vrcholové řízky</text:p>
      <text:p text:style-name="Definition_20_Term_20_Tight">Množení - poznámka</text:p>
      <text:p text:style-name="Definition_20_Definition_20_Tight">kdysi běžné řízkování - dnes jen plnokvěté série ´Fiesta´ a ´Musica´</text:p>
      <text:p text:style-name="Definition_20_Term_20_Tight">Mezihrnky</text:p>
      <text:p text:style-name="Definition_20_Definition_20_Tight">pikýrování rostlin v 4. týdnu po vzejití do sadbovačů (1100 buněk /m2)</text:p>
      <text:p text:style-name="Definition_20_Term_20_Tight">Konečné hrnky</text:p>
      <text:p text:style-name="Definition_20_Definition_20_Tight">8-10 cm hrnky (10-12 cm pro vzrůstné odrůdy) po dalších 3-4 týdnech</text:p>
      <text:p text:style-name="Definition_20_Term_20_Tight">Květní tvorba</text:p>
      <text:p text:style-name="Definition_20_Definition_20_Tight">exaktní data nedostupná, pravděpodobně fotokumulativní</text:p>
      <text:p text:style-name="Definition_20_Term_20_Tight">Doba kultivace</text:p>
      <text:p text:style-name="Definition_20_Definition_20_Tight">kvetoucí rostliny v sadbovačích 10 týdnů, v 10 cm hrnkách ± o dva týdny později</text:p>
      <text:p text:style-name="Definition_20_Term_20_Tight">Odrůdy</text:p>
      <text:p text:style-name="Definition_20_Definition_20_Tight">dnes v odrůdově bohatých sériích, každá v paletě barevných odstínů: méně vzrůstné pro 8 cm hrnky: ´Impuls´F1´, ´Florette´F1, ´Cheeky´, vzrůstnější pro 10-12 cm hrnky: ´Blitz´F1, ´Akcent´F1, ´Candy´F1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7.6 mil.prod.hrnků (3.3 mil.eur) - na 11.pozici mezi letničkami; 2005 ještě 11.0 mil.prod.hrnků (ale jen 2.3 mil.eur!), nejprodávanější kategorie "mixkar" (7.0 mil.hrnků), "enkel gemengd" (2.0 mil.hrnků), "overig" (0.5 mil.hrnků) a plnokvětá série Fiesta (celk.0.5 mil.hrnků)</text:p>
      <text:p text:style-name="Definition_20_Term">Odkazy</text:p>
      <text:list text:style-name="L2">
        <text:list-item>
          <text:p text:style-name="P2">Grey-Wilson C. (1980): Impatiens of Africa. RBG, Kew; A.Balkema, Rotterdam -- Morgan R.J. (2007): Impatiens. Timber Press, Portland, Oregon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JfMDRfMzcyX19VaGVyX0ltcGF0aWVuc193YWxsZXJhbmFfQ2FuZHlfVmlvbGV0dF9TdGVybl8uSlBHIl1d?sha=5529751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JfMDRfNzY1X19VaGVyX0ltcGF0aWVuc193YWxsZXJhbmFfRmllc3RhX1Nwcmlua2xlcl9Ib3RfUGlua18uSlBHIl1d?sha=dc96849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JfMDVfMTI0X19VaGVyX0ltcGF0aWVuc193YWxsZXJhbmFfRmlyZWZseV9XYXRlcm1lbG9uXy5KUEciXV0?sha=eee4b1ae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JfMDVfNDMzX19VaGVyX0ltcGF0aWVuc19GaXNWaXNpb25fLkpQRyJdXQ?sha=e509dea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JfMDVfNzQyX19VaGVyX0ltcGF0aWVuc193YWxsZXJhbmFfQ2FuZHlfV2hpdGVfLkpQRyJdXQ?sha=accfdcc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JfMDZfNTFfX1VoZXJfSW1wYXRpZW5zX3dhbGxlcmFuYV9BY2NlbnRfQnJpZ2h0X0V5ZV8uSlBHIl1d?sha=d7a2b8b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JfMDZfMzYwX19VaGVyX0ltcGF0aWVuc193YWxsZXJhbmFfRGVjb19PcmFuZ2VfLkpQRyJdXQ?sha=b60a9c0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JfMDZfNjY5X19VaGVyX0ltcGF0aWVuc193YWxsZXJhbmFfRmllc3RhX1Nwcmlua2xlcl9DaGVycnlfLkpQRyJdXQ?sha=3f2e984e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JfMDZfOTc2X19VaGVyX0ltcGF0aWVuc19GdXNpb25fR2xvd18uSlBHIl1d?sha=7c382208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JfMDdfMjY2X19VaGVyX0ltcGF0aWVuc193YWxsZXJhbmFfRGVjb19QaW5rXy5KUEciXV0?sha=ee4b12d1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JfMDdfNjA3X19VaGVyX0ltcGF0aWVuc193YWxsZXJhbmFfU2lsaG91ZXR0ZV9DaGVycnlfLkpQRyJdXQ?sha=d3f37db4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TJfMDdfOTE4X19VaGVyX0ltcGF0aWVuc193YWxsZXJhbmFfQ2FuZHlfTmVvbnJvc2FfLkpQRyJdXQ?sha=39bc893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VfNTJfMDhfMjI3X19VaGVyX0ltcGF0aWVuc193YWxsZXJhbmFfQ2FuZHlfWmFydHJvc2FfLkpQRyJdXQ?sha=3fc601e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VfNTJfMDhfNTM2X19VaGVyX0ltcGF0aWVuc193YWxsZXJhbmFfU2lsaG91ZXR0ZV9QaW5rX0ljZV8uSlBHIl1d?sha=910180a4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DYvMTMvMDVfNTJfMDhfODQ0X19VaGVyX0ltcGF0aWVuc193YWxsZXJhbmFfRmllc3RhX09sZV9XaGl0ZV8uSlBHIl1d?sha=b235bcf8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TMvMDYvMTMvMDVfNTJfMDlfMTUzX19VaGVyX0ltcGF0aWVuc193YWxsZXJhbmFfU2lsaG91ZXR0ZV9DaGVycnlfUmVkXy5KUEciXV0?sha=6ee08b5f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TMvMDYvMTMvMDVfNTJfMDlfNDYxX19VaGVyX0ltcGF0aWVuc193YWxsZXJhbmFfQWNjZW50X0xpbGFjXy5KUEciXV0?sha=624be69e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TMvMDYvMTMvMDVfNTJfMDlfNzY5X19VaGVyX0ltcGF0aWVuc193YWxsZXJhbmFfQmVsbGl6enlfTGFjaHNwYXN0ZWxsXy5KUEciXV0?sha=e22ecd53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TMvMDYvMTMvMDVfNTJfMTBfMTI2X19VaGVyX0ltcGF0aWVuc193YWxsZXJhbmFfRGVjb19TYWxtb25fLkpQRyJdXQ?sha=2d9d3ceb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www.taxonweb.cz/media/W1siZiIsIjIwMTMvMDYvMTMvMDVfNTJfMTBfNDM3X19VaGVyX0ltcGF0aWVuc193YWxsZXJhbmFfQ2FuZHlfU2FsbW9uXy5KUEciXV0?sha=d6f9c720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