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Merzling</text:h>
      <text:p text:style-name="Definition_20_Term_20_Tight">Název taxonu</text:p>
      <text:p text:style-name="Definition_20_Definition_20_Tight">Vitis vinifera Merzling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´Merzling´ (Mg)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FR 993-60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´Seyval´ (SV 5 276) x (´Ryzlink rýnský´ x ´Rulandské šedé´)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 až silné, žlutavě hnědé až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okrouhlé, pětilaločnaté s mírnými výkroji, bazální výkroj je lyrovitý, uzavřený; povrch listu je tmavěji zelený,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hustší hrozen s křidélky; bobule kulatá, malá až středně velká, zelenožlutá na osluněné straně červenošedá</text:p>
      <text:p text:style-name="Definition_20_Term_20_Tight">Semena</text:p>
      <text:p text:style-name="Definition_20_Definition_20_Tight">středně velká až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´Műller Thurgau´ (Mg nemá tolik vykrajované listy a vespod jsou více plstnaté)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do hlubších humóznějších půd SO 4, CR 2 a Kober 125 AA, do sušších podmínek bujněji rostoucí podnože Börner i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vyšší odolnost k houbovým chorobám, napadána obaleči</text:p>
      <text:p text:style-name="Definition_20_Term_20_Tight">Plodnost</text:p>
      <text:p text:style-name="Definition_20_Definition_20_Tight">středně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chuť je také ovocná, podobná odrůdě Müller Thurgau, avšak často s "travnatější" dochutí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2, 121)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FfNDRfNzQ5X1NvdG9sYXJfVml0aXNfdmluaWZlcmFfbWVyemxpbmdfbGlzdC5qcGciXV0?sha=8783f86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NDRfODY3X1NvdG9sYXJfVml0aXNfdmluaWZlcmFfbWVyemxpbmdfaHJvemVuLkpQRyJdXQ?sha=040cf629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