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Colchicum autumnale</text:h>
      <text:p text:style-name="Definition_20_Term_20_Tight">Název taxonu</text:p>
      <text:p text:style-name="Definition_20_Definition_20_Tight">Colchicum autumnale</text:p>
      <text:p text:style-name="Definition_20_Term_20_Tight">Vědecký název taxonu</text:p>
      <text:p text:style-name="Definition_20_Definition_20_Tight">Colchicum autumnale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ocún jesenní</text:p>
      <text:p text:style-name="Definition_20_Term_20_Tight">Synonyma (zahradnicky používaný název)</text:p>
      <text:p text:style-name="Definition_20_Definition_20_Tight">syn. Bulbocodium antumnale (L.) Lapeyr., Colchicum vernale Hoffm.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69" office:name="">
          <text:span text:style-name="Definition">Colchicum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Evropa, je domácí v celé Evropě.</text:p>
      <text:h text:style-name="Heading_20_4" text:outline-level="4">Zařazení</text:h>
      <text:p text:style-name="Definition_20_Term_20_Tight">Fytocenologický původ</text:p>
      <text:p text:style-name="Definition_20_Definition_20_Tight">Vápnitá slatiniště, mezofilní ovsíkové louky, aluviální louky nížinných řek, vlhké pcháčové louky, lužní lesy.</text:p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Zásobním orgánem je mohutná hlíza, uložená poměrně hluboko v půdě.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Hlízy na podzim kvetoucích druhů se vysazují v srpnu, na jaře kvetoucí druhy v září a v říjnu do hloubky 10-15 cm, dle velikosti hlíz. Půda by měla být živná a mírně vlhká. V době letního vegetačního klidu spíše sušší. Rostliny vyhledávají plné slunce nebo mírný polostín. Hlízy jsou plně mrazuvzdorné, velmi bohatě kvetou, zůstanou-li na stanovišti více let bez přesazení. Z půdy se mohou vyjmout po zatažení listů (nejčastěji začátkem července) a do další výsadby se skladují v suchém prostoru. Skladování by nemělo být delší než dva měsíce.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kořeny.</text:p>
      <text:p text:style-name="Definition_20_Term_20_Tight">Pupeny</text:p>
      <text:p text:style-name="Definition_20_Definition_20_Tight">Jsou umístěny na podpučí hlízy.</text:p>
      <text:p text:style-name="Definition_20_Term_20_Tight">Listy</text:p>
      <text:p text:style-name="Definition_20_Definition_20_Tight">Široce kopinaté.</text:p>
      <text:p text:style-name="Definition_20_Term_20_Tight">Květy</text:p>
      <text:p text:style-name="Definition_20_Definition_20_Tight">Květy v odstínech růžové barvy mají úzké okvětní plátky spojené na bázi v úzkou dlouhou trubku.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Semena jsou plochá, téměř kulatá, světle hnědá.</text:p>
      <text:p text:style-name="Definition_20_Term_20_Tight">Vytrvalost</text:p>
      <text:p text:style-name="Definition_20_Definition_20_Tight">Na vhodných stanovištích vytrvává mnoho let.</text:p>
      <text:p text:style-name="Definition_20_Term_20_Tight">Dlouhověkost</text:p>
      <text:p text:style-name="Definition_20_Definition_20_Tight">Dlouhověká, při stabilních pěstitelských podmínkách.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Doba zrání - poznámka</text:p>
      <text:p text:style-name="Definition_20_Definition_20_Tight">Třípouzdré tobolky zrají v červnu.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Rostlina je plně mrazuvzdorná.</text:p>
      <text:p text:style-name="Definition_20_Term_20_Tight">Faktor vody</text:p>
      <text:p text:style-name="Definition_20_Definition_20_Tight">Roste nejlépe na vlhčích stanovištích.</text:p>
      <text:p text:style-name="Definition_20_Term_20_Tight">Faktor půdy</text:p>
      <text:p text:style-name="Definition_20_Definition_20_Tight">Vyžaduje neutrální až mírně kyselé pH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září až říjen</text:p>
      <text:p text:style-name="Definition_20_Term_20_Tight">Použití - pro trvalky</text:p>
      <text:p text:style-name="Definition_20_Definition_20_Tight">OPD - Okraj porostu dřevin, VP - Volné plochy (otevřené, slunné, bez souvislého porostu dřevin) a VPp - Volné plochy přírodě blízkého charakteru</text:p>
      <text:p text:style-name="Definition_20_Term_20_Tight">Použití</text:p>
      <text:p text:style-name="Definition_20_Definition_20_Tight">Tato výrazná rostlina se může stát podzimním i jarním oživením trvalkových záhonů, skalek, skupin keřů, apod. Je velmi vhodná k výsadbě do trávníku, ale je nutné počítat s výrazným posunutím termínu první seče. U podzimních druhů je vhodné, těsně před začátkem rašením poupat, travnatou plochu posekat, aby křehké květy ve vysoké trávě nezanikly.</text:p>
      <text:p text:style-name="Definition_20_Term_20_Tight">Choroby a škůdci</text:p>
      <text:p text:style-name="Definition_20_Definition_20_Tight">Druhy v našich podmínkách netrpí specifickými chorobami nebo škůdci.</text:p>
      <text:h text:style-name="Heading_20_4" text:outline-level="4">Množení</text:h>
      <text:p text:style-name="Definition_20_Term_20_Tight">Odrůdy</text:p>
      <text:p text:style-name="Definition_20_Definition_20_Tight">V zahradách se pěstuje i odrůda s bílými květy ´Album´, ´Alboplenum´ a mnoho kříženců s jinými druhy.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9" office:name="">
              <text:span text:style-name="Definition">A 3: záhon podél zdi auly / ZF - A - Výsadby v okolí budovy A (A3: Colchicum ´Lilac Wonder´)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Odkaz%20na%20článek" office:name="">
              <text:span text:style-name="Definition">Pasche, E. Frühjahrsblühende Zeitlosen: Unbekannte Colchicum-Arten in Natur und Garten. Gartenpraxis. Stuttgart: Eugen Ulmer, 2011. ročník 37, číslo 3 s. 8-13. ISSN 0341-2105</text:span>
            </text:a>
          </text:p>
        </text:list-item>
        <text:list-item>
          <text:p text:style-name="P2">
            <text:a xlink:type="simple" xlink:href="Odkaz%20na%20článek%20-%20hodnocení%20sortimentu" office:name="">
              <text:span text:style-name="Definition">Fischer, U. Herbs-Zeitlose und ihre Hybriden - Teil 1.Gartenpraxis. Stuttgart: Eugen Ulmer, 2019. ročník 45, číslo 6, s. 8 - 13. ISSN 0341-2105.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AvMDMvMTIvMTFfMjZfNDJfNzBfQ29sY2hpY3VtX2F1dHVtbmFsZS5qcGciXV0?sha=cb7960c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IvMTFfMjhfMDdfMjMzX0NvbGNoaWN1bV9hdXR1bW5hbGVfQWxidW1fLmpwZyJdXQ?sha=0c7fe0b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IvMTFfNDdfMzZfNjQzX0NvbGNoaWN1bV9hdXR1bW5hbGVfaGxfemEuanBnIl1d?sha=42645f0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TAvMDIvMDlfMzhfMTFfODUzX0NvbGNoaWN1bV9MaWxhY19Xb25kZXJfMl8uSlBHIl1d?sha=7662e430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TAvMDIvMDlfMzhfMTNfMzQyX0NvbGNoaWN1bV9MaWxhY19Xb25kZXJfNF8uSlBHIl1d?sha=1e858a71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