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´Toptaste´</text:h>
      <text:p text:style-name="Definition_20_Term_20_Tight">Název taxonu</text:p>
      <text:p text:style-name="Definition_20_Definition_20_Tight">Prunus domestica ´Toptaste´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´Toptaste´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Plody</text:p>
      <text:p text:style-name="Definition_20_Definition_20_Tight">středně velké až velké, modré, dužnina žlutá, dobře odlučitelná od pecky, chuť velmi sladká, šťavnatá, kořenitá</text:p>
      <text:h text:style-name="Heading_20_4" text:outline-level="4">Doba zrání</text:h>
      <text:p text:style-name="Definition_20_Term_20_Tight">Doba zrání - poznámka</text:p>
      <text:p text:style-name="Definition_20_Definition_20_Tight">začátek září</text:p>
      <text:h text:style-name="Heading_20_4" text:outline-level="4">Užitné vlastnosti</text:h>
      <text:p text:style-name="Definition_20_Term_20_Tight">Použití</text:p>
      <text:p text:style-name="Definition_20_Definition_20_Tight">chuťově vynikající odrůda, vhodná na pálení</text:p>
      <text:p text:style-name="Definition_20_Term_20_Tight">Choroby a škůdci</text:p>
      <text:p text:style-name="Definition_20_Definition_20_Tight">tolerantní k virové šarce švestek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raná, vysoká a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TNfNTI5X2dvZ29sa292YV9QcnVudXNfZG9tZXN0aWNhX1RvcHRhc3RlX19wbG9keS5qcGciXV0?sha=bb4a81c0" office:name="">
          <text:span text:style-name="Definition">
            <draw:frame svg:width="275pt" svg:height="1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