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Scilla luciliae</text:h>
      <text:p text:style-name="Definition_20_Term_20_Tight">Název taxonu</text:p>
      <text:p text:style-name="Definition_20_Definition_20_Tight">Scilla luciliae</text:p>
      <text:p text:style-name="Definition_20_Term_20_Tight">Vědecký název taxonu</text:p>
      <text:p text:style-name="Definition_20_Definition_20_Tight">Scilla luciliae</text:p>
      <text:p text:style-name="Definition_20_Term_20_Tight">Jména autorů, kteří taxon popsali</text:p>
      <text:p text:style-name="Definition_20_Definition_20_Tight">
        <text:a xlink:type="simple" xlink:href="/taxon-authors/1101" office:name="">
          <text:span text:style-name="Definition">Boiss (Spata)</text:span>
        </text:a>
      </text:p>
      <text:p text:style-name="Definition_20_Term_20_Tight">Český název</text:p>
      <text:p text:style-name="Definition_20_Definition_20_Tight">ladonička bělomodrá</text:p>
      <text:p text:style-name="Definition_20_Term_20_Tight">Synonyma (zahradnicky používaný název)</text:p>
      <text:p text:style-name="Definition_20_Definition_20_Tight">Chionodoxa luciliae Boiss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 přírodě rostou v horských oblastech Kréty, Kypru a Turecka.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 drobných vejčitých cibulek světlé barvy vyrůstá pár čárkovitých, vzpřímeně rostoucích, žlábkovitě prohnutých listů. Bezlistý stonek je ukončen několika hvězdičkovitými či zvonkovitými květy upořádanými v hroznovitém květenství. Ladoničkám vyhovuje propustná, ne však příliš suchá půda a mírně zastíněné stanoviště. Cibule se vysazují v září a v říjnu do hloubky 5-7 cm. Na stanovišti mohou cibule zůstat bez přesazení mnoho let. Ve vhodných podmínkách vytvoří souvislý porost. Je-li potřeba je přesadit, sklidí se cibulky koncem května, hned se vysadí, nebo se uskladní na suchém místě.</text:p>
      <text:h text:style-name="Heading_20_4" text:outline-level="4">Popisné a identifikační znaky</text:h>
      <text:p text:style-name="Definition_20_Term_20_Tight">Kořen</text:p>
      <text:p text:style-name="Definition_20_Definition_20_Tight">Svazčité kořeny vyrůstají z podpučí cibule.</text:p>
      <text:p text:style-name="Definition_20_Term_20_Tight">Květenství</text:p>
      <text:p text:style-name="Definition_20_Definition_20_Tight">Hrozen.</text:p>
      <text:p text:style-name="Definition_20_Term_20_Tight">Květy</text:p>
      <text:p text:style-name="Definition_20_Definition_20_Tight">Modré až modrofialové a růžové.</text:p>
      <text:p text:style-name="Definition_20_Term_20_Tight">Plody</text:p>
      <text:p text:style-name="Definition_20_Definition_20_Tight">Plodem je tobolka.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Tyto drobné rostlinky se dobře uplatňují ve skalkách, na okrajích trvalkových záhonů, v trávnících nebo ve větších nádobách.</text:p>
      <text:p text:style-name="Definition_20_Term_20_Tight">Choroby a škůdci</text:p>
      <text:p text:style-name="Definition_20_Definition_20_Tight">V našich podmínkách netrpí žádnými chorobami ani škůdci.</text:p>
      <text:p text:style-name="Definition_20_Term_20_Tight">Doporučený spon pro výsadbu</text:p>
      <text:p text:style-name="Definition_20_Definition_20_Tight">10 x 10 cm</text:p>
      <text:h text:style-name="Heading_20_4" text:outline-level="4">Množení</text:h>
      <text:p text:style-name="Definition_20_Term_20_Tight">Množení - poznámka</text:p>
      <text:p text:style-name="Definition_20_Definition_20_Tight">Dřeřinnými cibulkami a samovýsevem.</text:p>
      <text:p text:style-name="Definition_20_Term_20_Tight">Odrůdy</text:p>
      <text:p text:style-name="Definition_20_Definition_20_Tight">Pěstují se nejčastěji odrůdy s velkými modrými květy ´Gigant´, s bílými květy ´Alba´ a růžovými květy ´Pink Gigant´, ´Rosea´aj.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AvMDMvMTEvMTFfMDhfMzBfNjA5X0NoaW9ub2RveGFfbHVjaWxpYWVfaGFiaXR1c19yb3N0bGlueS5qcGciXV0?sha=a37ed7f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EvMTFfMTFfMDVfODExX0NoaW9ub2RveGFfbHVjaWxpYWVfUGlua19HaWdhbnRfZGV0YWlsX2t2X3R1LmpwZyJdXQ?sha=74dea61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EvMTFfMTJfNDdfMTY0X0NoaW9ub2RveGFfbHVjaWxpYWVfcGxvZHkuanBnIl1d?sha=0ca8d92d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AvMDMvMTEvMTFfMTNfMjdfNTc4X0NoaW9ub2RveGFfbHVjaWxpYWVfcG9yb3N0X3ZfdHJfdm5fa3UuanBnIl1d?sha=e5f83ece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AvMDMvMTEvMTFfMTRfMjlfODFfQ2hpb25vZG94YV9sdWNpbGlhZV9jaWJ1bGUuanBnIl1d?sha=c1ec5306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