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Ligustrum vulgare</text:h>
      <text:p text:style-name="Definition_20_Term_20_Tight">Název taxonu</text:p>
      <text:p text:style-name="Definition_20_Definition_20_Tight">Ligustrum vulgare</text:p>
      <text:p text:style-name="Definition_20_Term_20_Tight">Vědecký název taxonu</text:p>
      <text:p text:style-name="Definition_20_Definition_20_Tight">Ligustrum vulgare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ptačí zob obecný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4" office:name="">
          <text:span text:style-name="Definition">Ligustrum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Evropa, severní Afrika, Malá Asie, Kavkaz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Pěstitelská skupina - poznámka</text:p>
      <text:p text:style-name="Definition_20_Definition_20_Tight">(polo)opadavý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(polo)opadavý keř, větve obloukovitě rozkleslé, výška 2-5 m</text:p>
      <text:p text:style-name="Definition_20_Term_20_Tight">Výhony</text:p>
      <text:p text:style-name="Definition_20_Definition_20_Tight">výhony lysé i chlupaté</text:p>
      <text:p text:style-name="Definition_20_Term_20_Tight">Pupeny</text:p>
      <text:p text:style-name="Definition_20_Definition_20_Tight">pupeny zelené, vstřícné</text:p>
      <text:p text:style-name="Definition_20_Term_20_Tight">Listy</text:p>
      <text:p text:style-name="Definition_20_Definition_20_Tight">listy podlouhle vejčité až kopinaté, 2-7 cm, na rubu žlutozelené a oboustranně lysé, opadávají pozdě</text:p>
      <text:p text:style-name="Definition_20_Term_20_Tight">Květenství</text:p>
      <text:p text:style-name="Definition_20_Definition_20_Tight">chlupaté laty 3-6 cm</text:p>
      <text:p text:style-name="Definition_20_Term_20_Tight">Květy</text:p>
      <text:p text:style-name="Definition_20_Definition_20_Tight">žlutobílé až bílé, vonné, 4-6 mm, korunní trubka víceméně stejně dlouhá jako cípy</text:p>
      <text:p text:style-name="Definition_20_Term_20_Tight">Plody</text:p>
      <text:p text:style-name="Definition_20_Definition_20_Tight">plody leskle černé, 6-8 mm široké bobule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na světlo nenáročný</text:p>
      <text:p text:style-name="Definition_20_Term_20_Tight">Faktor tepla</text:p>
      <text:p text:style-name="Definition_20_Definition_20_Tight">oblast I-III, namrzá</text:p>
      <text:p text:style-name="Definition_20_Term_20_Tight">Faktor vody</text:p>
      <text:p text:style-name="Definition_20_Definition_20_Tight">libovolná vlhkost</text:p>
      <text:p text:style-name="Definition_20_Term_20_Tight">Faktor půdy</text:p>
      <text:p text:style-name="Definition_20_Definition_20_Tight">preferuje více vápníku, snese městské prostředí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lze ho tvarovat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ale hlavně po celou vegetační sezónu tmavě zelenými listy, jako tvarovaný téměř nekvete</text:p>
      <text:p text:style-name="Definition_20_Term_20_Tight">Použití</text:p>
      <text:p text:style-name="Definition_20_Definition_20_Tight">podrosty, okraje porostů i v krajině, dálnice, svahy, pro tvarované i volně rostoucí živé ploty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 a Roubování</text:p>
      <text:p text:style-name="Definition_20_Term_20_Tight">Množení - poznámka</text:p>
      <text:p text:style-name="Definition_20_Definition_20_Tight">ve velkovýrobě se množí hlavně semenem, pro živé ploty převážně řízkováním (nejběžnější jsou dřevité řízky), aby bylo dosaženo vyrovnanosti, vzácnější opadavé druhy můžeme roubovat</text:p>
      <text:p text:style-name="Definition_20_Term_20_Tight">Odrůdy</text:p>
      <text:p text:style-name="Definition_20_Definition_20_Tight">´Atrovirens´- listy poloopadavé, velmi cenný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