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´Topking´</text:h>
      <text:p text:style-name="Definition_20_Term_20_Tight">Název taxonu</text:p>
      <text:p text:style-name="Definition_20_Definition_20_Tight">Prunus domestica ´Topking´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´Topking´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Geisenheim, Výzkumný ústav</text:p>
      <text:h text:style-name="Heading_20_4" text:outline-level="4">Zařazení</text:h>
      <text:p text:style-name="Definition_20_Term_20_Tight">Fytocenologický původ</text:p>
      <text:p text:style-name="Definition_20_Definition_20_Tight">křížení ´Čačanská najbolja´ x ´Italian Plum´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slupka ocelově modrá, dužnina žlutá a šťavnatá, velmi chutná a sladce aromatická, pecka odlučitelná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srpen (společně s ´Auerbach´)</text:p>
      <text:h text:style-name="Heading_20_4" text:outline-level="4">Nároky na stanoviště</text:h>
      <text:p text:style-name="Definition_20_Term_20_Tight">Faktor tepla</text:p>
      <text:p text:style-name="Definition_20_Definition_20_Tight">dobrá mrazuodolnost</text:p>
      <text:p text:style-name="Definition_20_Term_20_Tight">Faktor vody</text:p>
      <text:p text:style-name="Definition_20_Definition_20_Tight">květy odolávají nepříznivým podmínkám v období dešťů</text:p>
      <text:h text:style-name="Heading_20_4" text:outline-level="4">Užitné vlastnosti</text:h>
      <text:p text:style-name="Definition_20_Term_20_Tight">Choroby a škůdci</text:p>
      <text:p text:style-name="Definition_20_Definition_20_Tight">nízká náchylnost na houbové choroby a na virovou šarku švestek</text:p>
      <text:p text:style-name="Definition_20_Term_20_Tight">Růstové i jiné druhově specifické vlastnosti</text:p>
      <text:p text:style-name="Definition_20_Definition_20_Tight">růst poměrně silný</text:p>
      <text:p text:style-name="Definition_20_Term_20_Tight">Plodnost</text:p>
      <text:p text:style-name="Definition_20_Definition_20_Tight">brzká, vysoká,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BfMDVfNzU3X2dvZ29sa292YV9QcnVudXNfZG9tZXN0aWNhX1RvcGtpbmdfX3Bsb2R5LmpwZyJdXQ?sha=7b3a645a" office:name="">
          <text:span text:style-name="Definition">
            <draw:frame svg:width="400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