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´Gama´</text:h>
      <text:p text:style-name="Definition_20_Term_20_Tight">Název taxonu</text:p>
      <text:p text:style-name="Definition_20_Definition_20_Tight">Prunus armeniaca ´Gama´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´Gama´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</text:p>
      <text:p text:style-name="Definition_20_Term_20_Tight">Plody</text:p>
      <text:p text:style-name="Definition_20_Definition_20_Tight">velké, kuželovité až protáhlé, mírně hrbolkovité, slupka je slabá, mírně plstnatá, pevná, oranžová, s větším červeným líčkem a tečkami, dužnina oranžová, středně tuhá, velmi šťavnatá, chuti navinule sladké, aromatické, dužnina středně odlučitelná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dozrává téměř současně s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vysoce odolná, středně náročná na polohu</text:p>
      <text:p text:style-name="Definition_20_Term_20_Tight">Faktor půdy</text:p>
      <text:p text:style-name="Definition_20_Definition_20_Tight">vyžaduje úrodné a vláhou dobře zásobené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podmínek vhodné všechny meruňkové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proti napadení houbovými chorobami je středně odolná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průměrná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ve všech oblastech vhodných pro meruňky, v okrajových oblastech na chráněných stanovištích. Plody má vzhledem hezké, tužší, avšak dužnina ulpívá na pecce.</text:p>
      <text:h text:style-name="Heading_20_4" text:outline-level="4">Grafické přílohy</text:h>
      <text:p text:style-name="First_20_paragraph">
        <text:a xlink:type="simple" xlink:href="http://www.taxonweb.cz/media/W1siZiIsIjIwMTMvMDYvMTMvMDVfNDlfNTJfNzI4X2dvZ29sa292YV9QcnVudXNfYXJtZW5pYWNhX0dhbWFfX3Bsb2R5LmpwZyJdXQ?sha=7f8af631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