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Hibernal</text:h>
      <text:p text:style-name="Definition_20_Term_20_Tight">Název taxonu</text:p>
      <text:p text:style-name="Definition_20_Definition_20_Tight">Vitis vinifera Hibernal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´Hibernal´ (Hi)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Geisenheim 322-58, Gm 322-58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německá odrůda, vyšlechtěná v Geisenheimu vznikla křížením (´Chancellor´ x ´Ryzlink rýnský´klon 239 Gm) F2 generace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 až velké, spíše celokrajné, s velmi mělkými horní výkroji, bazální výkroj tvaru písmene V, otevřený; povrch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kuželovitý hrozen (někdy u báze křídlatý); bobule malá, kulatá, červenošedá</text:p>
      <text:p text:style-name="Definition_20_Term_20_Tight">Semena</text:p>
      <text:p text:style-name="Definition_20_Definition_20_Tight">menší,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příliš suché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všechny typy vedení</text:p>
      <text:p text:style-name="Definition_20_Term_20_Tight">Řez</text:p>
      <text:p text:style-name="Definition_20_Definition_20_Tight">snáší dlouhý i krátký řez</text:p>
      <text:p text:style-name="Definition_20_Term_20_Tight">Podnož</text:p>
      <text:p text:style-name="Definition_20_Definition_20_Tight">do humózních půd Amos či SO 4, do sušších CR 2,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odolnějšík houbovým chorobám, citlivější k plísni révové v době květu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má svěží kyseliny, kořenitě ovocnou vůni i chuť, broskvově kopřivovou až s tóny grepu či lipového květu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96, 97, 98)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zJfOTExX1NvdG9sYXJfVml0aXNfdmluaWZlcmFfaGliZXJuYWxfaHJvemVuLmpwZyJdXQ?sha=5e2fea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zNfMTU2X1NvdG9sYXJfVml0aXNfdmluaWZlcmFfaGliZXJuYWxfbGlzdC5qcGciXV0?sha=b33f51c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lfMzNfNDAwX1NvdG9sYXJfVml0aXNfdmluaWZlcmFfaGliZXJuYWxfY2Vsa292YS5qcGciXV0?sha=f5ffcbd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lfMzNfNTQwX1NvdG9sYXJfVml0aXNfdmluaWZlcmFfaGliZXJuYWxfaHJvemVuMS5KUEciXV0?sha=8850a297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