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domestica ´Hamanova´</text:h>
      <text:p text:style-name="Definition_20_Term_20_Tight">Název taxonu</text:p>
      <text:p text:style-name="Definition_20_Definition_20_Tight">Prunus domestica ´Hamanova´</text:p>
      <text:p text:style-name="Definition_20_Term_20_Tight">Vědecký název taxonu</text:p>
      <text:p text:style-name="Definition_20_Definition_20_Tight">Prunus domestica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´Hamanova´</text:p>
      <text:p text:style-name="Definition_20_Term_20_Tight">Český název</text:p>
      <text:p text:style-name="Definition_20_Definition_20_Tight">slivoň švestka, švestka domácí</text:p>
      <text:p text:style-name="Definition_20_Term_20_Tight">Synonyma (zahradnicky používaný název)</text:p>
      <text:p text:style-name="Definition_20_Definition_20_Tight">Prunus damascena Dierb.</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Újezd u Lázní Bělohrad, počátek 20. století</text:p>
      <text:h text:style-name="Heading_20_4" text:outline-level="4">Zařazení</text:h>
      <text:p text:style-name="Definition_20_Term_20_Tight">Fytocenologický původ</text:p>
      <text:p text:style-name="Definition_20_Definition_20_Tight">náhodný semenáč</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je široce kulovitá, později spíše rozložitá, středně hustá, plodonosný obrost na větvích je bohatý</text:p>
      <text:p text:style-name="Definition_20_Term_20_Tight">Opylovací poměry</text:p>
      <text:p text:style-name="Definition_20_Definition_20_Tight">Samosprašná</text:p>
      <text:p text:style-name="Definition_20_Term_20_Tight">Plody</text:p>
      <text:p text:style-name="Definition_20_Definition_20_Tight">pravé švestky, střední velikosti (20 g), protáhlé, typicky švestkovité, slupka tužší, fialová až tmavě modrá se světle modrým ojíněním, dužnina je zelenožlutá až žlutá, pevná, středně šťavnatá, chuť je sladce navinulá, velmi dobrá, odlučitelnost dužniny od pecky je velmi dobrá</text:p>
      <text:h text:style-name="Heading_20_4" text:outline-level="4">Doba kvetení</text:h>
      <text:p text:style-name="Definition_20_Term_20_Tight">Doba kvetení - poznámka</text:p>
      <text:p text:style-name="Definition_20_Definition_20_Tight">středně pozdní</text:p>
      <text:h text:style-name="Heading_20_4" text:outline-level="4">Doba zrání</text:h>
      <text:p text:style-name="Definition_20_Term_20_Tight">Doba zrání - poznámka</text:p>
      <text:p text:style-name="Definition_20_Definition_20_Tight">konec srpna nebo začátek září, asi týden před ´Domácí švestka´</text:p>
      <text:h text:style-name="Heading_20_4" text:outline-level="4">Agrotechnické vlastnosti a požadavky</text:h>
      <text:p text:style-name="Definition_20_Term_20_Tight">Vhodnost vedení</text:p>
      <text:p text:style-name="Definition_20_Definition_20_Tight">vhodné kmenné tvary i zákrsky</text:p>
      <text:p text:style-name="Definition_20_Term_20_Tight">Podnož</text:p>
      <text:p text:style-name="Definition_20_Definition_20_Tight">myrobalán</text:p>
      <text:h text:style-name="Heading_20_4" text:outline-level="4">Užitné vlastnosti</text:h>
      <text:p text:style-name="Definition_20_Term_20_Tight">Použití</text:p>
      <text:p text:style-name="Definition_20_Definition_20_Tight">univerzální</text:p>
      <text:p text:style-name="Definition_20_Term_20_Tight">Choroby a škůdci</text:p>
      <text:p text:style-name="Definition_20_Definition_20_Tight">středně citlivá vůči šarce (odolnější než běžné klony ´Domácí švestka´, odolnost proti moniliové hnilobě plodů je střední</text:p>
      <text:p text:style-name="Definition_20_Term_20_Tight">Růstové i jiné druhově specifické vlastnosti</text:p>
      <text:p text:style-name="Definition_20_Definition_20_Tight">růst středně silný</text:p>
      <text:p text:style-name="Definition_20_Term_20_Tight">Plodnost</text:p>
      <text:p text:style-name="Definition_20_Definition_20_Tight">středně raná, pravidelná a dosti vysoká</text:p>
      <text:h text:style-name="Heading_20_4" text:outline-level="4">Množení</text:h>
      <text:p text:style-name="Definition_20_Term_20_Tight">Množení</text:p>
      <text:p text:style-name="Definition_20_Definition_20_Tight">Očkování a Roubování</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slivoní)</text:span>
            </text:a>
          </text:p>
        </text:list-item>
      </text:list>
      <text:h text:style-name="Heading_20_4" text:outline-level="4">Grafické přílohy</text:h>
      <text:p text:style-name="First_20_paragraph">
        <text:a xlink:type="simple" xlink:href="http://www.taxonweb.cz/media/W1siZiIsIjIwMTMvMDYvMTMvMDVfNDhfMjhfNjdfZ29nb2xrb3ZhX1BydW51c19kb21lc3RpY2FfSGFtYW5vdmFfX3Bsb2R5LkpQRyJdXQ?sha=71f89be4" office:name="">
          <text:span text:style-name="Definition">
            <draw:frame svg:width="108pt" svg:height="84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