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Gladiolus communis</text:h>
      <text:p text:style-name="Definition_20_Term_20_Tight">Název taxonu</text:p>
      <text:p text:style-name="Definition_20_Definition_20_Tight">Gladiolus communis</text:p>
      <text:p text:style-name="Definition_20_Term_20_Tight">Vědecký název taxonu</text:p>
      <text:p text:style-name="Definition_20_Definition_20_Tight">Gladiolus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mečík obecný</text:p>
      <text:p text:style-name="Definition_20_Term_20_Tight">Synonyma (zahradnicky používaný název)</text:p>
      <text:p text:style-name="Definition_20_Definition_20_Tight">Gladiolus byzantinus Mill.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5" office:name="">
          <text:span text:style-name="Definition">Gladiolus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Španělsko, Korsika, Malta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