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Acer saccharinum</text:h>
      <text:p text:style-name="Definition_20_Term_20_Tight">Název taxonu</text:p>
      <text:p text:style-name="Definition_20_Definition_20_Tight">Acer saccharinum</text:p>
      <text:p text:style-name="Definition_20_Term_20_Tight">Vědecký název taxonu</text:p>
      <text:p text:style-name="Definition_20_Definition_20_Tight">Acer saccharinum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javor stříbrný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5" office:name="">
          <text:span text:style-name="Definition">Acer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převážně v nížinách na vlhkých až zbhanělých půdách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dorůstá ke 40 m výšky, v kultuře 20-30 m, koruna široce opakvejčitá, široce oválná, často v horní třetině nejširší, větve mají tendenci lehce převisat, koruna řídce až středně hustě zavětvená, často tvoří více kmenů</text:p>
      <text:p text:style-name="Definition_20_Term_20_Tight">Výhony</text:p>
      <text:p text:style-name="Definition_20_Definition_20_Tight">letorosty zelenavé, zelenohnědé až červenohnědé, lysé, s výraznými lenticelami, starší šedé</text:p>
      <text:p text:style-name="Definition_20_Term_20_Tight">Pupeny</text:p>
      <text:p text:style-name="Definition_20_Definition_20_Tight">0,5-0,8 cm velké, elipčité, nebo až kulovité, lehce přišpičatělé, kryté několika šupinami, nejsvrchnější jsou hnědočervené, a sahají zhruba do poloviny pupenu, pod nimi jsou vidět karmínově červené šupiny</text:p>
      <text:p text:style-name="Definition_20_Term_20_Tight">Listy</text:p>
      <text:p text:style-name="Definition_20_Definition_20_Tight">papírovité, 7-12 cm dlouhé a 6-10 cm široké, hluboce 3-5ločné, nepravidelně ostře pilovité, prostřední lalok bývá často třílaločný, báze je uťatá až mělce srdčitá, líc sytě zelený, lysý, rub sříbrně bílý, lysý, z počátku vegetace může být lehce pýřitý, řapík je 7-10 cm dlouhý, lysý, a bývá načervenalý</text:p>
      <text:p text:style-name="Definition_20_Term_20_Tight">Květenství</text:p>
      <text:p text:style-name="Definition_20_Definition_20_Tight">přisedlé úžlabní svazečky, na výhonech z předešlého roku, na brachyblastech</text:p>
      <text:p text:style-name="Definition_20_Term_20_Tight">Květy</text:p>
      <text:p text:style-name="Definition_20_Definition_20_Tight">vyrůstají ze skupiny pupenů na jednom brachyblastu, žlutozelené, nebo do růžova, chybí korunní plátky</text:p>
      <text:p text:style-name="Definition_20_Term_20_Tight">Plody</text:p>
      <text:p text:style-name="Definition_20_Definition_20_Tight">nažky 3-5 cm dlouhé, křídla uspořádána v tupém úhlu, oříšky protáhle elipčité a silně žilkované</text:p>
      <text:p text:style-name="Definition_20_Term_20_Tight">Kůra a borka</text:p>
      <text:p text:style-name="Definition_20_Definition_20_Tight">v mládí stříbrně šedá, hladká, ve stáří hnědošedá, destičkovitě rozpraskaná</text:p>
      <text:p text:style-name="Definition_20_Term_20_Tight">Možnost záměny taxonu (+ rozlišující rozhodný znak)</text:p>
      <text:p text:style-name="Definition_20_Definition_20_Tight">Acer x freemanii (dlanitě laločnaté, obvykle menší než Acer saccharinum, a ne tak hluboko zaříznuté laloky)</text:p>
      <text:p text:style-name="Definition_20_Term_20_Tight">Dlouhověkost</text:p>
      <text:p text:style-name="Definition_20_Definition_20_Tight">krátkověký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Doba kvetení - poznámka</text:p>
      <text:p text:style-name="Definition_20_Definition_20_Tight">kvete v březnu před rašením listů</text:p>
      <text:h text:style-name="Heading_20_4" text:outline-level="4">Doba zrání</text:h>
      <text:p text:style-name="Definition_20_Term_20_Tight">Doba zrání - poznámka</text:p>
      <text:p text:style-name="Definition_20_Definition_20_Tight">dozrává v červnu</text:p>
      <text:h text:style-name="Heading_20_4" text:outline-level="4">Nároky na stanoviště</text:h>
      <text:p text:style-name="Definition_20_Term_20_Tight">Faktor světla</text:p>
      <text:p text:style-name="Definition_20_Definition_20_Tight">vyhledávají slunné až polostinné stanoviště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většinou mrazuvzdorné až středně mrazuvzdorné, citlivé na pozdní mrazy, oblast I-IV, teplomilný</text:p>
      <text:p text:style-name="Definition_20_Term_20_Tight">Faktor vody</text:p>
      <text:p text:style-name="Definition_20_Definition_20_Tight">typické jsou lužní oblasti, místa krátkodobě suchá, jinak čerstvá až vlhká, někdy krátkodobě zaplavovaná</text:p>
      <text:p text:style-name="Definition_20_Term_20_Tight">Faktor půdy</text:p>
      <text:p text:style-name="Definition_20_Definition_20_Tight">upřednostňující půdy se slabě kyselou až alkalickou reakcí, hluboké, bohaté na živiny, písčitě křemičité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náročný na živiny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světle žlutá, někdy opadává i zelený, barví v první polovině října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středně často používaná dřevina v parcích jako solitéra, skupiny, okraje porostů</text:p>
      <text:p text:style-name="Definition_20_Term_20_Tight">Růstové i jiné druhově specifické vlastnosti</text:p>
      <text:p text:style-name="Definition_20_Definition_20_Tight">šedozelené olistění, tvar koruny a lehce převisající větve, krásné podzimní zbarvení, jarní aspekt kvetení, lehká textura</text:p>
      <text:h text:style-name="Heading_20_4" text:outline-level="4">Množení</text:h>
      <text:p text:style-name="Definition_20_Term_20_Tight">Množení</text:p>
      <text:p text:style-name="Definition_20_Definition_20_Tight">Přímý výsev, Řízkování, Dřevité řízky, Hřížení, Očkování, Očkování - Na bdící očko, Roubování a Roubování - Kopulace</text:p>
      <text:p text:style-name="Definition_20_Term_20_Tight">Množení - poznámka</text:p>
      <text:p text:style-name="Definition_20_Definition_20_Tight">řízkování koncem srpna, očkování a roubování především u kultivarů, očkování na zakořenělé podnože ve volné půdě, roubování ve volné půdě jen kopulací časně na jaře na rouby řezanými v prosinci</text:p>
      <text:p text:style-name="Definition_20_Term_20_Tight">Odrůdy</text:p>
      <text:p text:style-name="Definition_20_Definition_20_Tight">přes 80: ´Golden´ - atraktivně zbarvená borka, ´Laciniatum Wierii´ - velký strom s široce zakončenou korunou, laloky jsou hluboce zaříznuté a dřípené, ´Lutescens´ - na jaře jsou listy jasně žlutě zbarvené, později světle zele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