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Festivalnyj</text:h>
      <text:p text:style-name="Definition_20_Term_20_Tight">Název taxonu</text:p>
      <text:p text:style-name="Definition_20_Definition_20_Tight">Vitis vinifera Festivalnyj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´Festivalnyj´ (Fe)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XX-15-51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moldavskou odrůdu, vznikla křížením odrůd ´Varousset (SV 23 657)´ x ´Veltlínské červené rané´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širší, tupé</text:p>
      <text:p text:style-name="Definition_20_Term_20_Tight">Listy</text:p>
      <text:p text:style-name="Definition_20_Definition_20_Tight">malé až středně velké, pětilaločnaté s výraznými horními výkroji, bazální výkroj je lyrovitý, otevřený; povrch listu je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kuželovitě-válcovitý u báze většinou s křidélkem, hustý; bobule je středně velká, kulatá, tmavě růžové barvy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méně vhodné jsou suché a štěrkovité půdy</text:p>
      <text:p text:style-name="Definition_20_Term_20_Tight">Faktor půdy</text:p>
      <text:p text:style-name="Definition_20_Definition_20_Tight">nejlépe hlinitopísčité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tažně</text:p>
      <text:p text:style-name="Definition_20_Term_20_Tight">Podnož</text:p>
      <text:p text:style-name="Definition_20_Definition_20_Tight">pro vyšší tvary do sušších podmínek bujněji rostoucí podnože Kober 125 AA i 5 BB; do hlubších humóznějších půd SO 4 i CR 2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střední až vyšší odolnost k houbovým chorobám, citlivá však na plíseň šedou</text:p>
      <text:p text:style-name="Definition_20_Term_20_Tight">Plodnost</text:p>
      <text:p text:style-name="Definition_20_Definition_20_Tight">středně pozdní, pravidelná (výnos 9-15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dává vína s květinovou vůní, podobné Veltlínskému červenému ranému</text:p>
      <text:p text:style-name="Definition_20_Term_20_Tight">Doporučená technologie vína</text:p>
      <text:p text:style-name="Definition_20_Definition_20_Tight">burčák, jakostní i přívlastková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dfNDBfMjU1X1NvdG9sYXJfVml0aXNfdmluaWZlcmFfZmVzdGl2YWxueWpfY2Vsa292YS5KUEciXV0?sha=3b65559b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dfNDBfNDY0X1NvdG9sYXJfVml0aXNfdmluaWZlcmFfZmVzdGl2YWxueWpfX2hyb3plbl8yLkpQRyJdXQ?sha=a53b7408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dfNDBfNjUyX1NvdG9sYXJfVml0aXNfdmluaWZlcmFfZmVzdGl2YWxueWpfbGlzdC5KUEciXV0?sha=8e858638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VfNDdfNDBfODI1X1NvdG9sYXJfVml0aXNfdmluaWZlcmFfZmVzdGl2YWxueWpfaHJvemVuLkpQRyJdXQ?sha=0791936c" office:name="">
          <text:span text:style-name="Definition">
            <draw:frame svg:width="337pt" svg:height="45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