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Perilla frutescens</text:h>
      <text:p text:style-name="Definition_20_Term_20_Tight">Název taxonu</text:p>
      <text:p text:style-name="Definition_20_Definition_20_Tight">Perilla frutescens</text:p>
      <text:p text:style-name="Definition_20_Term_20_Tight">Vědecký název taxonu</text:p>
      <text:p text:style-name="Definition_20_Definition_20_Tight">Perilla frutescens</text:p>
      <text:p text:style-name="Definition_20_Term_20_Tight">Jména autorů, kteří taxon popsali</text:p>
      <text:p text:style-name="Definition_20_Definition_20_Tight">
        <text:a xlink:type="simple" xlink:href="/taxon-authors/873" office:name="">
          <text:span text:style-name="Definition">Britton, Nathaniel Lord</text:span>
        </text:a>
      </text:p>
      <text:p text:style-name="Definition_20_Term_20_Tight">Český název</text:p>
      <text:p text:style-name="Definition_20_Definition_20_Tight">perila křovitá</text:p>
      <text:p text:style-name="Definition_20_Term_20_Tight">Synonyma (zahradnicky používaný název)</text:p>
      <text:p text:style-name="Definition_20_Definition_20_Tight">Perilla ocymoides 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0" office:name="">
          <text:span text:style-name="Definition">Perilla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