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benghalensis</text:h>
      <text:p text:style-name="Definition_20_Term_20_Tight">Název taxonu</text:p>
      <text:p text:style-name="Definition_20_Definition_20_Tight">Ficus benghalensis</text:p>
      <text:p text:style-name="Definition_20_Term_20_Tight">Vědecký název taxonu</text:p>
      <text:p text:style-name="Definition_20_Definition_20_Tight">Ficus benghalensis</text:p>
      <text:p text:style-name="Definition_20_Term_20_Tight">Jména autorů, kteří taxon popsali</text:p>
      <text:p text:style-name="Definition_20_Definition_20_Tight">
        <text:a xlink:type="simple" xlink:href="/taxon-authors/242" office:name="">
          <text:span text:style-name="Definition">Linn. (1753)</text:span>
        </text:a>
      </text:p>
      <text:p text:style-name="Definition_20_Term_20_Tight">Odrůda</text:p>
      <text:p text:style-name="Definition_20_Definition_20_Tight">´Krishna´</text:p>
      <text:p text:style-name="Definition_20_Term_20_Tight">Český název</text:p>
      <text:p text:style-name="Definition_20_Definition_20_Tight">fíkovník bengálský</text:p>
      <text:p text:style-name="Definition_20_Term_20_Tight">Synonyma (zahradnicky používaný název)</text:p>
      <text:p text:style-name="Definition_20_Definition_20_Tight">Ficus indica L., Ficus krishnae C.DC.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 a Pákistán (hojně vysazován po celých tropech)</text:p>
      <text:h text:style-name="Heading_20_4" text:outline-level="4">Zařazení</text:h>
      <text:p text:style-name="Definition_20_Term_20_Tight">Fytocenologický původ</text:p>
      <text:p text:style-name="Definition_20_Definition_20_Tight">efylofyt – smíšené monzunové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 20 m i více vysoký</text:p>
      <text:p text:style-name="Definition_20_Term_20_Tight">Kořen</text:p>
      <text:p text:style-name="Definition_20_Definition_20_Tight">početné šedohnědé vzdušné kořeny, sílící v mnohakmenný podpůrný systém (banyan)</text:p>
      <text:p text:style-name="Definition_20_Term_20_Tight">Výhony</text:p>
      <text:p text:style-name="Definition_20_Definition_20_Tight">letorosty silné, bělavě pýřité, spirálně olistěné, s přetrvávajícím anebo odlupujícím se peridermem</text:p>
      <text:p text:style-name="Definition_20_Term_20_Tight">Listy</text:p>
      <text:p text:style-name="Definition_20_Definition_20_Tight">Vejčitě elipčité, až 0.3 m dlouhé se silnými řapíky; temně zelené, oboustranně lysé s výraznou, bledou, bělavě chloupkatou primární nervaturou (vybíhající z žebra nanejvýš v šesti párech), kožovité, s bazálními voskodárnými žlázkami; palisty pýřité, opadavé</text:p>
      <text:p text:style-name="Definition_20_Term_20_Tight">Květenství</text:p>
      <text:p text:style-name="Definition_20_Definition_20_Tight">párovitě přisedlá, stlačeně okrouhlá sykonia (fíky) uzavírající kvítky, drobně pýřitá, s velikými vyniklými ostiolami, po uzrání červená</text:p>
      <text:p text:style-name="Definition_20_Term_20_Tight">Květy</text:p>
      <text:p text:style-name="Definition_20_Definition_20_Tight">drobné s masitými, načervenalými tepaly - samčí stopkaté, 2-3 četné; samičí a hálkové přisedlé, 3-4 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pod jménem F. indica L. dříve často zaměňován s řadou příbuzných druhů – především s F. altissima Blume nebo s F. drupacea Thunb. (obě s krátce hrotnatými listy s 8-10 páry primárních žilek a s více či méně okrouhlými bázemi, u první zcela lysými, u druhé rovněž tak anebo s nervaturou drobně kaštanově pýřitou)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sykonia jen na vzrostlých stromech a bez okrasné hodnoty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fíkusy; množení 18 klux, produkce 54-72 klux; k uchování kvality u spotřebitele nejméně 2.0-4.0 klux</text:p>
      <text:p text:style-name="Definition_20_Term_20_Tight">Faktor tepla</text:p>
      <text:p text:style-name="Definition_20_Definition_20_Tight">26°C-28°C množení (se spodním vytápěním), poté 20°C-24°C / 20°C létě (za vyšší RVV i optimum tepot vyšší), 14°C-20°C v zimě</text:p>
      <text:p text:style-name="Definition_20_Term_20_Tight">Faktor vody</text:p>
      <text:p text:style-name="Definition_20_Definition_20_Tight">RVV: produkce 80% a více, prodejní haly 60%-80%,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(Thrips, 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rozestavění v závěrečné etapě produkce (12 cm hrnky) 16-24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Hřížení a „in vitro“ (mikropropagace)</text:p>
      <text:p text:style-name="Definition_20_Term_20_Tight">Množení - poznámka</text:p>
      <text:p text:style-name="Definition_20_Definition_20_Tight">nejlépe vrcholové řízky s 3-5 listy - rychleji zakoření a rychleji rostou; často také osní řízky s jediným listem (na množárně svinutým, latex nutno odmáčet ve vodě cca 40°C teplé)</text:p>
      <text:p text:style-name="Definition_20_Term_20_Tight">Mezihrnky</text:p>
      <text:p text:style-name="Definition_20_Definition_20_Tight">řízky - pod folií na množárně nebo v hrnkách 6 cm, přehrnkování do 10 cm mezihrnků nebo (v případě expedice nejvýše 0.5 m vysokých rostlin s 6-7 listy)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neověřována – sykonia jen na vzrostlých stromech a bez okrasné hodnoty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12 cm hrnkách v létě zhruba šestnáct týdnů, v zimě až 30-36 týdnů; z osních řízků v létě nejméně 28-30 týdnů</text:p>
      <text:p text:style-name="Definition_20_Term_20_Tight">Odrůdy</text:p>
      <text:p text:style-name="Definition_20_Definition_20_Tight">kompaktně rostoucí ´Audrey´, a ´Krishna´ s listy pohárkovitě srostlými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benghalensis nevyčíslen (VBN 2005: F. benghalensis asi 70 tis.hrnků s obratem 119 tis.eur – odrůda ´Audrey´)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zRfMTY1X19VaGVyX0ZpY3VzX2JlbmdoYWxlbnNpc19BdWRyZXlfLkpQRyJdXQ?sha=c520905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MzRfNjQ2X19VaGVyX0ZpY3VzX2JlbmdoYWxlbnNpc19LcmlzaG5hXy5KUEciXV0?sha=c80b85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MzRfOTY1X19VaGVyX0ZpY3VzX2FsdGlzc2ltYV9hZGF4aWFsLkpQRyJdXQ?sha=6d75f4a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MzVfMjYwX19VaGVyX0ZpY3VzX2FsdGlzc2ltYV9hYmF4aWFsLkpQRyJdXQ?sha=f395fc4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dfMzVfNTc0X19VaGVyX0ZpY3VzX3ZpcmVucy5KUEciXV0?sha=aaef007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dfMzVfODY0X19VaGVyX0ZpY3VzX2RydXBhY2VhLkpQRyJdXQ?sha=dd1771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