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biflora</text:h>
      <text:p text:style-name="Definition_20_Term_20_Tight">Název taxonu</text:p>
      <text:p text:style-name="Definition_20_Definition_20_Tight">Tulipa biflora</text:p>
      <text:p text:style-name="Definition_20_Term_20_Tight">Vědecký název taxonu</text:p>
      <text:p text:style-name="Definition_20_Definition_20_Tight">Tulipa biflora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Krym, Kavkaz, střední Asie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