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´Zebrinus´</text:h>
      <text:p text:style-name="Definition_20_Term_20_Tight">Název taxonu</text:p>
      <text:p text:style-name="Definition_20_Definition_20_Tight">Miscanthus sinensis ´Zebrinus´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´Zebrinus´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v pěstování více než 100 let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oddenky; kompaktní sloupovitý růst. Trs pravidelný, kompaktní, v horní části s převísajícími listy. V listu vysoký přibližně 160 - 180 cm, kvete zřídka; středně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olistěné stébla někdy ukončené kvetenstvím</text:p>
      <text:p text:style-name="Definition_20_Term_20_Tight">Listy</text:p>
      <text:p text:style-name="Definition_20_Definition_20_Tight">listy v přízemních trsech a na lodyhách, široké s výrazným příčným žlutým žíháním. Přibližně od poloviny své délky obloukovitě převísající; širokolistý kultivar</text:p>
      <text:p text:style-name="Definition_20_Term_20_Tight">Květenství</text:p>
      <text:p text:style-name="Definition_20_Definition_20_Tight">květní laty hnědo červené, poté stříbřitě hnědé těsně nad listy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podobný jako ´Strictus´ od kterého se liší méně nastrčeným, převislým, měkčím listem.Také podobný jako Punktchen od kterého se liší výraznějším, intenzivnějším žíháním, také méně strnulým růstem, širším a delším listem a pouze ojedinělým kvetením. Půnktchen kvete již od konce srpna.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K vykvétání potřebuje dlouhý a teplý podzim; kvete zřídka.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toleruje. Při nedostatku světla se vytahuje, ztrácí příčné pruhy.</text:p>
      <text:p text:style-name="Definition_20_Term_20_Tight">Faktor tepla</text:p>
      <text:p text:style-name="Definition_20_Definition_20_Tight">mrazuvzdorný ale choulostivější než podobný Punkchten nebo Strictus</text:p>
      <text:p text:style-name="Definition_20_Term_20_Tight">Faktor vody</text:p>
      <text:p text:style-name="Definition_20_Definition_20_Tight">upřednostňuje mírně vlhké půdy; mírné sucho toleruje.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do jara dalšího roku. Listy drží barevnost až do zimy.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listy možno použít k řezu v čerstvém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5" office:name="">
              <text:span text:style-name="Definition">C 3: záhon za vnitroblokem bud. C a kolem... / ZF - C - Výsadby v okolí budovy C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2002</text:p>
      <text:h text:style-name="Heading_20_4" text:outline-level="4">Grafické přílohy</text:h>
      <text:p text:style-name="First_20_paragraph">
        <text:a xlink:type="simple" xlink:href="http://www.taxonweb.cz/media/W1siZiIsIjIwMTMvMTAvMjIvMThfMjRfMDdfMjE5X0t1dGtvdmFfTWlzY2FudGh1c19zaW5lbnNpc19aZWJyaW51c18uSlBHIl1d?sha=a0c25e2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