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Calocedrus decurrens</text:h>
      <text:p text:style-name="Definition_20_Term_20_Tight">Název taxonu</text:p>
      <text:p text:style-name="Definition_20_Definition_20_Tight">Calocedrus decurrens</text:p>
      <text:p text:style-name="Definition_20_Term_20_Tight">Vědecký název taxonu</text:p>
      <text:p text:style-name="Definition_20_Definition_20_Tight">Calocedrus decurrens</text:p>
      <text:p text:style-name="Definition_20_Term_20_Tight">Jména autorů, kteří taxon popsali</text:p>
      <text:p text:style-name="Definition_20_Definition_20_Tight">
        <text:a xlink:type="simple" xlink:href="/taxon-authors/228" office:name="">
          <text:span text:style-name="Definition">(Torr.) Florin</text:span>
        </text:a>
      </text:p>
      <text:p text:style-name="Definition_20_Term_20_Tight">Český název</text:p>
      <text:p text:style-name="Definition_20_Definition_20_Tight">pazerav sbíhavý</text:p>
      <text:p text:style-name="Definition_20_Term_20_Tight">Synonyma (zahradnicky používaný název)</text:p>
      <text:p text:style-name="Definition_20_Definition_20_Tight">Libocedrus decurrens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7" office:name="">
          <text:span text:style-name="Definition">Calocedrus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přirozeně se vyskytuje v jihozápadní části Severní Ameriky, od hor v Oregonu až do Kalifornie. Roste převážně na úbočích svahů a na údolních náplavových terasách.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strom, s úzce kuželovitou až sloupovitou korunou a se střední a těžkou texturou (ve srovnání s ostatními zástupci čeledi Cupressaceae je textura hrubší).</text:p>
      <text:p text:style-name="Definition_20_Term_20_Tight">Výhony</text:p>
      <text:p text:style-name="Definition_20_Definition_20_Tight">nápadně zploštělé, zhruba 2 mm široké, oboustranně kovově lesklé a živě zelené. Rozvětvené jsou v jedné rovině, avšak na větvích jsou uspořádány různými směry - především vystoupavě.</text:p>
      <text:p text:style-name="Definition_20_Term_20_Tight">Listy</text:p>
      <text:p text:style-name="Definition_20_Definition_20_Tight">šupinovité a křížmostojně na větvičce uspořádané, leskle živě zelené, podobně jako výhony. Střechovitě se kryjí. Jejich vzájemné postavení je oddálené a špičky střední i bočních šupin jsou položeny vždy prakticky v jedné linii. Boční šupiny se po delších stranách vzájemně nedotýkají.</text:p>
      <text:p text:style-name="Definition_20_Term_20_Tight">Plody</text:p>
      <text:p text:style-name="Definition_20_Definition_20_Tight">podlouhle vejčité kožovité šištice připomínají šištice zeravů. Dosahují zpravidla 2-2,5 cm a dozrávají již prvním rokem. Složené ze tří párů zploštělých plodních šupin.</text:p>
      <text:p text:style-name="Definition_20_Term_20_Tight">Kůra a borka</text:p>
      <text:p text:style-name="Definition_20_Definition_20_Tight">zajímavá, oranžovo až červenohnědá, loupající se v podlouhlých šupinách.</text:p>
      <text:p text:style-name="Definition_20_Term_20_Tight">Možnost záměny taxonu (+ rozlišující rozhodný znak)</text:p>
      <text:p text:style-name="Definition_20_Definition_20_Tight">rod Thuja - široce kuželovitě nebo kuželovitě rostoucí, hustě zavětvené, stromy s jemnou a těžkou texturou, borka je jemně vláknitá a později rýhovaná, šupinovité jehlice mají zpravidla zřetelně odlišný rub a líc (minimálně na rubové straně světlejší nebo s kresbou), šupiny na výhonech jsou hustě nahloučené a jejich boční listy se po delších hranách vzájemně dotýkají. Protáhlé vejčité šištice jsou 1,5-2 cm velké a poblíž špičky mají zřetelný hákovitý výrůstek.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v mládí preferuje mírné zastínění či rozptýlené světlo, později dobře snáší i plné oslunění. V hlubším zástinu rostliny brzy vyvětvují.</text:p>
      <text:p text:style-name="Definition_20_Term_20_Tight">Faktor tepla</text:p>
      <text:p text:style-name="Definition_20_Definition_20_Tight">mrazuodolnost je značně proměnlivá a závislá na provenienci osiva. Nejotužilejší typy jsou v oblastech I. a II. dostatečně mrazuvzdorné. Přesto je žádoucí rostliny nevysazovat na průvan a do příliš otevřených a mrazových poloh. Nevyhovují rovněž expozice s intenzivním zimním sluncem. Citlivější exempláře mohou v nepříznivých zimách až středně silně omrzat. Regeneruje zpravidla dobře a rychle.</text:p>
      <text:p text:style-name="Definition_20_Term_20_Tight">Faktor vody</text:p>
      <text:p text:style-name="Definition_20_Definition_20_Tight">ideální jsou půdy čerstvě vlhké až středně vlhké, dobře drenážované. Na přílišném suchu se dřevině nedaří. Nízkou vzdušnou vlhkost však toleruje dobře.</text:p>
      <text:p text:style-name="Definition_20_Term_20_Tight">Faktor půdy</text:p>
      <text:p text:style-name="Definition_20_Definition_20_Tight">výraznějších nároků nemá, preferuje půdy živné a středně těžké či těžší, vždy dobře propustné a vzdušné.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dosud spíše sbírkový druh, který je však potenciálně velmi atraktivní pro svůj ojedinělý vzhled. Ve vhodných oblastech lze tento taxon doporučit k většímu rozšíření, a to jak do objektů soukromé, tak veřejné zeleně. Vhodný jako solitéra či do menších řidčích skupin.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toleruje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řízky, Bazální řízky, Roubování a Roubování - Za kůru</text:p>
      <text:p text:style-name="Definition_20_Term_20_Tight">Množení - poznámka</text:p>
      <text:p text:style-name="Definition_20_Definition_20_Tight">Rozmnožován je především generativně. Při výběru osiva je třeba zohledňovat provenienci s ohledem na mrazuodolnost. Méně často je užíváno řízkování. Zřídka se užívá roubování na zeravy.</text:p>
      <text:p text:style-name="Definition_20_Term_20_Tight">Odrůdy</text:p>
      <text:p text:style-name="Definition_20_Definition_20_Tight">´Aureovariegata´- shluky šupinatých jehlic jsou žlutě panašované, někdy celé větvičky, dorůstá až do 10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