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´Marlen´</text:h>
      <text:p text:style-name="Definition_20_Term_20_Tight">Název taxonu</text:p>
      <text:p text:style-name="Definition_20_Definition_20_Tight">Prunus armeniaca ´Marlen´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´Marlen´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Česká republika</text:p>
      <text:h text:style-name="Heading_20_4" text:outline-level="4">Zařazení</text:h>
      <text:p text:style-name="Definition_20_Term_20_Tight">Fytocenologický původ</text:p>
      <text:p text:style-name="Definition_20_Definition_20_Tight">klon odrůdy ´Velkopavlovická´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kulovitě rozložená</text:p>
      <text:p text:style-name="Definition_20_Term_20_Tight">Květy</text:p>
      <text:p text:style-name="Definition_20_Definition_20_Tight">stejně velké jako ´Velkopavlovická´, okrouhlé, bílé s jemným růžovým žilkováním, blizna v úrovni prašníků</text:p>
      <text:p text:style-name="Definition_20_Term_20_Tight">Plody</text:p>
      <text:p text:style-name="Definition_20_Definition_20_Tight">středně velké (40-55 g), srdčité, slupka slabě hrbolkovitá, dužnina oranžová, pevná, v konzumní zralosti rozplývavá, šťavnatá, dobrá odlučitelnost, chuť sladce navinulá, aromatická, velmi dobrá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středně raná, 2. pol. července, 3 dny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středně silně odolná vůči mrazu v květu, poměrně náročná na polohu</text:p>
      <text:p text:style-name="Definition_20_Term_20_Tight">Faktor půdy</text:p>
      <text:p text:style-name="Definition_20_Definition_20_Tight">nejlépe půdy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vhodný zákrsek, špičák s předčasným obrostem, čtvrtkmen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vhodný myrobalán, zelená renklóda,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citlivá k šarce, proti houbovým chorobám středně odolná, citlivá ke gnomonii</text:p>
      <text:p text:style-name="Definition_20_Term_20_Tight">Růstové i jiné druhově specifické vlastnosti</text:p>
      <text:p text:style-name="Definition_20_Definition_20_Tight">bujný růst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odrůdu velmi blízkou k ´Velkopavlovická´. Genetická příbuznost s ´Velkopavlovická´ nebyla zatím prověřována. Roste bujně, tvoří kulovitě rozložené koruny. Má výrazný sklon k bazipetální plodnosti a zvýšenou schopnost udržet plodný obrost uvnitř koruny. V podmínkách Lednice projevila vyšší adaptabilitu k rozdílným klimatickým podmínkám jednotlivých let a vyšší a pravidelnější plodnost. Od původní odrůdy ´Velkopavlovická´ se liší dobou kvetení - kvete postupně a o 1-2 dny později. Morfologické a kvalitativní znaky plodu jsou prakticky shodné se standardní odrůdou ´Velkopavlovická´.</text:p>
      <text:h text:style-name="Heading_20_4" text:outline-level="4">Grafické přílohy</text:h>
      <text:p text:style-name="First_20_paragraph">
        <text:a xlink:type="simple" xlink:href="http://www.taxonweb.cz/media/W1siZiIsIjIwMTMvMDYvMTMvMDVfNDFfMTNfODAxX2dvZ29sa292YV9QcnVudXNfYXJtZW5pYWNhX01hcmxlbl9fcGxvZHkuanBnIl1d?sha=5330f841" office:name="">
          <text:span text:style-name="Definition">
            <draw:frame svg:width="637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