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pumila ´Aldenham purpurový´</text:h>
      <text:p text:style-name="Definition_20_Term_20_Tight">Název taxonu</text:p>
      <text:p text:style-name="Definition_20_Definition_20_Tight">Malus pumila ´Aldenham purpurový´</text:p>
      <text:p text:style-name="Definition_20_Term_20_Tight">Vědecký název taxonu</text:p>
      <text:p text:style-name="Definition_20_Definition_20_Tight">Malus pumila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Odrůda</text:p>
      <text:p text:style-name="Definition_20_Definition_20_Tight">´Aldenham purpurový´</text:p>
      <text:p text:style-name="Definition_20_Term_20_Tight">Český název</text:p>
      <text:p text:style-name="Definition_20_Definition_20_Tight">okrasná jabloň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nejistý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úzká, vzpřímená, později košatí, je převislý</text:p>
      <text:p text:style-name="Definition_20_Term_20_Tight">Pupeny</text:p>
      <text:p text:style-name="Definition_20_Definition_20_Tight">červené</text:p>
      <text:p text:style-name="Definition_20_Term_20_Tight">Listy</text:p>
      <text:p text:style-name="Definition_20_Definition_20_Tight">středně velké, tmavě zelené až zelené, později červené až burgundské, vejčité, laločnaté, fialové, až 3 cm dlouhé</text:p>
      <text:p text:style-name="Definition_20_Term_20_Tight">Květy</text:p>
      <text:p text:style-name="Definition_20_Definition_20_Tight">velké, zdvojené, tmavě červené až purpurové, poloplné, pestík pod úrovní pestíků, dlouho kvetoucí, jednoduché</text:p>
      <text:p text:style-name="Definition_20_Term_20_Tight">Plody</text:p>
      <text:p text:style-name="Definition_20_Definition_20_Tight">hmotnost 90 g, velké jako třešeň, vínově červené s karmínovým líčkem přes celou plochu, sladkokyselé, aromatické, široce kulovité, velmi ozdobné</text:p>
      <text:h text:style-name="Heading_20_4" text:outline-level="4">Doba kvetení</text:h>
      <text:p text:style-name="Definition_20_Term_20_Tight">Doba kvetení - poznámka</text:p>
      <text:p text:style-name="Definition_20_Definition_20_Tight">střední až pozdní</text:p>
      <text:h text:style-name="Heading_20_4" text:outline-level="4">Nároky na stanoviště</text:h>
      <text:p text:style-name="Definition_20_Term_20_Tight">Faktor světla</text:p>
      <text:p text:style-name="Definition_20_Definition_20_Tight">náročná na slunce</text:p>
      <text:p text:style-name="Definition_20_Term_20_Tight">Faktor tepla</text:p>
      <text:p text:style-name="Definition_20_Definition_20_Tight">velmi mrazuodolná</text:p>
      <text:p text:style-name="Definition_20_Term_20_Tight">Faktor vody</text:p>
      <text:p text:style-name="Definition_20_Definition_20_Tight">nejlépe mokré až vlhké půdy</text:p>
      <text:p text:style-name="Definition_20_Term_20_Tight">Faktor půdy</text:p>
      <text:p text:style-name="Definition_20_Definition_20_Tight">náročná na vlhké a propustné půdy, písčité až jílovité, spokojí se ale s většinou typů půd</text:p>
      <text:h text:style-name="Heading_20_4" text:outline-level="4">Agrotechnické vlastnosti a požadavky</text:h>
      <text:p text:style-name="Definition_20_Term_20_Tight">Podnož</text:p>
      <text:p text:style-name="Definition_20_Definition_20_Tight">MM 111, A2, MM 106, M 26 výjimečně pro nejmenší tvary M 9</text:p>
      <text:h text:style-name="Heading_20_4" text:outline-level="4">Užitné vlastnosti</text:h>
      <text:p text:style-name="Definition_20_Term_20_Tight">Použití</text:p>
      <text:p text:style-name="Definition_20_Definition_20_Tight">medonosná dřevina, umožňuje hnízdění ptactva a poskytuje potravu ptactva</text:p>
      <text:p text:style-name="Definition_20_Term_20_Tight">Růstové i jiné druhově specifické vlastnosti</text:p>
      <text:p text:style-name="Definition_20_Definition_20_Tight">růst rychlý, dorůstá výšky až 10 m</text:p>
      <text:h text:style-name="Heading_20_4" text:outline-level="4">Množení</text:h>
      <text:p text:style-name="Definition_20_Term_20_Tight">Množení</text:p>
      <text:p text:style-name="Definition_20_Definition_20_Tight">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okrasných jabloní (podél lísek))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příliš mnoho řezu a hnojení snižuje odolnost proti chorobám a škůdcům</text:p>
      <text:h text:style-name="Heading_20_4" text:outline-level="4">Grafické přílohy</text:h>
      <text:p text:style-name="First_20_paragraph">
        <text:a xlink:type="simple" xlink:href="http://www.taxonweb.cz/media/W1siZiIsIjIwMTMvMDYvMTMvMDVfNDZfMjBfMTc3X2dvZ29sa292YV9NYWx1c19wdW1pbGFfQWxkZW5oYW1fcHVycHVyb3ZfX3Bsb2R5LkpQRyJdXQ?sha=a6e870cc" office:name="">
          <text:span text:style-name="Definition">
            <draw:frame svg:width="185pt" svg:height="153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ZfMjBfMjM2X2dvZ29sa292YV9NYWx1c19wdW1pbGFfQWxkZW5oYW1fcHVycHVyb3ZfX2t2ZXR5LkpQRyJdXQ?sha=37020584" office:name="">
          <text:span text:style-name="Definition">
            <draw:frame svg:width="202pt" svg:height="139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