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Hippophae rhamnoides</text:h>
      <text:p text:style-name="Definition_20_Term_20_Tight">Název taxonu</text:p>
      <text:p text:style-name="Definition_20_Definition_20_Tight">Hippophae rhamnoides</text:p>
      <text:p text:style-name="Definition_20_Term_20_Tight">Vědecký název taxonu</text:p>
      <text:p text:style-name="Definition_20_Definition_20_Tight">Hippophae rhamnoides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rakytník úzkolistý, rakytník řešetlákový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1" office:name="">
          <text:span text:style-name="Definition">Hippophae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Iránsko-turanská oblast a Čínsko-japonská oblast</text:p>
      <text:p text:style-name="Definition_20_Term_20_Tight">Biogeografické regiony - poznámka</text:p>
      <text:p text:style-name="Definition_20_Definition_20_Tight">Evropa (Skandinávie, Alpy, Apeniny), Asie od Turecka přes Kavkaz až po Čínu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až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trnitý a hustě větvený keř až strom, výška 1-6 m</text:p>
      <text:p text:style-name="Definition_20_Term_20_Tight">Výhony</text:p>
      <text:p text:style-name="Definition_20_Definition_20_Tight">větve hladké, trnité, letorosty stříbřitě šupinaté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úzce kopinaté až podlouhle vejčité, 4-8 cm, líc šedozelený, stříbřitě lesklý, rub hnědavě až stříbřitě plstnatý, matný</text:p>
      <text:p text:style-name="Definition_20_Term_20_Tight">Květy</text:p>
      <text:p text:style-name="Definition_20_Definition_20_Tight">květy před listy, samčí přisedlé v úžlabních svazečcích, samičí stopkaté ve svazečcích po 2-5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elipsoidní až téměř kulovité, 6-8 mm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tepla</text:p>
      <text:p text:style-name="Definition_20_Definition_20_Tight">oblast I-II, namrzá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na půdu nenáročná, snese zasolení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celá vegetace - listy, podzim - plody</text:p>
      <text:p text:style-name="Definition_20_Term_20_Tight">Použití</text:p>
      <text:p text:style-name="Definition_20_Definition_20_Tight">nápadná solitéra, meliorační dřevina, pěstována jako ovocná dřevina pro vysoký obsah C vitamínu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na některých stanoviští hojně výmladků - lze množit i jimi, např pokud potřebujeme znát pohlaví rostliny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