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Tsuga sieboldii</text:h>
      <text:p text:style-name="Definition_20_Term_20_Tight">Název taxonu</text:p>
      <text:p text:style-name="Definition_20_Definition_20_Tight">Tsuga sieboldii</text:p>
      <text:p text:style-name="Definition_20_Term_20_Tight">Vědecký název taxonu</text:p>
      <text:p text:style-name="Definition_20_Definition_20_Tight">Tsuga sieboldii</text:p>
      <text:p text:style-name="Definition_20_Term_20_Tight">Jména autorů, kteří taxon popsali</text:p>
      <text:p text:style-name="Definition_20_Definition_20_Tight">
        <text:a xlink:type="simple" xlink:href="/taxon-authors/149" office:name="">
          <text:span text:style-name="Definition">Carr.</text:span>
        </text:a>
      </text:p>
      <text:p text:style-name="Definition_20_Term_20_Tight">Český název</text:p>
      <text:p text:style-name="Definition_20_Definition_20_Tight">jedlovec Sieboldův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8" office:name="">
          <text:span text:style-name="Definition">Tsuga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v podhorských a horských lesích jižního Japonska, částečně v Koreji.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5-10 m velký strom, někdy spíše keřovitého charakteru, s korunou kuželovitou až vejčitě kuželovitou a větvemi ponejvíce vodorovně rozloženými.</text:p>
      <text:p text:style-name="Definition_20_Term_20_Tight">Výhony</text:p>
      <text:p text:style-name="Definition_20_Definition_20_Tight">mají světle hnědou nebo žlutohnědou barvu, jsou lesklé a bez chlupů.</text:p>
      <text:p text:style-name="Definition_20_Term_20_Tight">Pupeny</text:p>
      <text:p text:style-name="Definition_20_Definition_20_Tight">žlutohnědé, někdy až načervenalé, vejcovité a na konci tupě přišpičatělé.</text:p>
      <text:p text:style-name="Definition_20_Term_20_Tight">Listy</text:p>
      <text:p text:style-name="Definition_20_Definition_20_Tight">tmavozelené lesklé čárkovité listy jsou uspořádány na větvičce jen v nevýrazném dvojřadém postavení, jehlice jsou celokrajné, na konci zřetelně vykrojené a v celé své délce stejně široké, obvykle dosahují 6-25 x 2,5 mm, na rubu mají méně výrazné dva bělavé pruhy průduchů.</text:p>
      <text:p text:style-name="Definition_20_Term_20_Tight">Plody</text:p>
      <text:p text:style-name="Definition_20_Definition_20_Tight">šištice jsou postaveny na relativně dlouhých stopkách (až 7 mm), mají protáhle vejcovitý tvar a téměř okrouhlé plodní šupiny, jsou zhruba 2-2,5 cm velké.</text:p>
      <text:p text:style-name="Definition_20_Term_20_Tight">Kůra a borka</text:p>
      <text:p text:style-name="Definition_20_Definition_20_Tight">šedá až červenohnědá, jen mělce brázditá.</text:p>
      <text:p text:style-name="Definition_20_Term_20_Tight">Možnost záměny taxonu (+ rozlišující rozhodný znak)</text:p>
      <text:p text:style-name="Definition_20_Definition_20_Tight">Tsuga diversifolia - mladé výhony nejčastěji červenohnědé, krátce chlupaté, pupeny k vrcholu rozšířené či ztlustlé, nápadně zaoblené, jehlice poněkud drobnější, na větvičce hustěji postavené, celokrajné, na konci vykrojené a nestejně široké ve své délce, šištice nasazeny na krátkých stopkách.</text:p>
      <text:p text:style-name="Definition_20_Term_20_Tight">Dlouhověkost</text:p>
      <text:p text:style-name="Definition_20_Definition_20_Tight">krátkověká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jednoznačně vysazovat pouze do polostinných lokalit či na stanoviště s rozptýleným světlem.</text:p>
      <text:p text:style-name="Definition_20_Term_20_Tight">Faktor tepla</text:p>
      <text:p text:style-name="Definition_20_Definition_20_Tight">omezeně mrazuvzdorný, zejména v mládí vyžaduje zimní ochranu, pro výsadby je nutno volit chráněná a závětrná stanoviště mimo dosah zimního a časně jarního slunce, do oblastí II-III.</text:p>
      <text:p text:style-name="Definition_20_Term_20_Tight">Faktor vody</text:p>
      <text:p text:style-name="Definition_20_Definition_20_Tight">nejvhodnější jsou stanoviště čerstvě vlhká, nevysychavá a propustná, ideálně současně s dostatečnou vzdušnou vlhkostí.</text:p>
      <text:p text:style-name="Definition_20_Term_20_Tight">Faktor půdy</text:p>
      <text:p text:style-name="Definition_20_Definition_20_Tight">s ohledem na charakter růstu lze doporučit podobně jako u T. diversifolia spíše půdy těžší, živné a hlinité, zvláštních nároků na minerální kvalitu půd ani pH však nemá.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zatím jen málo známá a používaná dřevina, vhodná jako solitéra či v malých skupinkách především do menších objektů, atrií či skalek apod., vždy na chráněná a závětrná stanoviště.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toleruje znečištěné ovzduší.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prakticky pouze generativně.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