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Elaeagnus angustifolia</text:h>
      <text:p text:style-name="Definition_20_Term_20_Tight">Název taxonu</text:p>
      <text:p text:style-name="Definition_20_Definition_20_Tight">Elaeagnus angustifolia</text:p>
      <text:p text:style-name="Definition_20_Term_20_Tight">Vědecký název taxonu</text:p>
      <text:p text:style-name="Definition_20_Definition_20_Tight">Elaeagnus angustifolia</text:p>
      <text:p text:style-name="Definition_20_Term_20_Tight">Jména autorů, kteří taxon popsali</text:p>
      <text:p text:style-name="Definition_20_Definition_20_Tight">
        <text:a xlink:type="simple" xlink:href="/taxon-authors/871" office:name="">
          <text:span text:style-name="Definition">L.</text:span>
        </text:a>
      </text:p>
      <text:p text:style-name="Definition_20_Term_20_Tight">Český název</text:p>
      <text:p text:style-name="Definition_20_Definition_20_Tight">hlošina úzkolistá</text:p>
      <text:p text:style-name="Definition_20_Term_20_Tight">Synonyma (zahradnicky používaný název)</text:p>
      <text:p text:style-name="Definition_20_Definition_20_Tight">E. argentea Moench non Pursh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5" office:name="">
          <text:span text:style-name="Definition">Elaeagnus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 a Iránsko-turanská oblast</text:p>
      <text:p text:style-name="Definition_20_Term_20_Tight">Biogeografické regiony - poznámka</text:p>
      <text:p text:style-name="Definition_20_Definition_20_Tight">západní a střední Asie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nebo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keř nebo strom, výška 5-10 m</text:p>
      <text:p text:style-name="Definition_20_Term_20_Tight">Výhony</text:p>
      <text:p text:style-name="Definition_20_Definition_20_Tight">mladé větévky štříbřitě šupinovitě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kopinaté, vejčité až podlouhlé, 3-10 cm, na líci matně zelené, rub stříbřitě šupinatě chlupatý, řapíky 5-8 mm</text:p>
      <text:p text:style-name="Definition_20_Term_20_Tight">Květy</text:p>
      <text:p text:style-name="Definition_20_Definition_20_Tight">květy silně voní, žlutavé, vně stříbřité, mají 6-10 mm v průměru, po 1-3 v paždí listů</text:p>
      <text:p text:style-name="Definition_20_Term_20_Tight">Plody</text:p>
      <text:p text:style-name="Definition_20_Definition_20_Tight">plody 8-15 mm, jedlé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teplomilný, oblast I-II (III)</text:p>
      <text:p text:style-name="Definition_20_Term_20_Tight">Faktor vody</text:p>
      <text:p text:style-name="Definition_20_Definition_20_Tight">snese i suché půdy</text:p>
      <text:p text:style-name="Definition_20_Term_20_Tight">Faktor půdy</text:p>
      <text:p text:style-name="Definition_20_Definition_20_Tight">snese i chudé a suché půdy</text:p>
      <text:h text:style-name="Heading_20_4" text:outline-level="4">Užitné vlastnosti</text:h>
      <text:p text:style-name="Definition_20_Term_20_Tight">Použití</text:p>
      <text:p text:style-name="Definition_20_Definition_20_Tight">odolné nenáročné dřeviny odolné suchu a imisím, vhodné na náspy komunikací, do remízků i na zpevnění svahů, v parcích a zahradách vhodné jako solitery, i do volně rostoucích živých plotů</text:p>
      <text:p text:style-name="Definition_20_Term_20_Tight">Choroby a škůdci</text:p>
      <text:p text:style-name="Definition_20_Definition_20_Tight">netrpí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