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Sevar</text:h>
      <text:p text:style-name="Definition_20_Term_20_Tight">Název taxonu</text:p>
      <text:p text:style-name="Definition_20_Definition_20_Tight">Vitis vinifera Sevar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´Sevar´ (Se)</text:p>
      <text:p text:style-name="Definition_20_Term_20_Tight">Český název</text:p>
      <text:p text:style-name="Definition_20_Definition_20_Tight">Réva vinná pravá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křížením odrůd ´SV 12 358´ a ´Svatovavřinecké´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slabší, červenohnědé,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malé, okrouhlé, bez znatelných výkrojů, bazální výkroj je úzce otevřený s průsvitem; povrch listu je tmavě zelený, slabě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kuželovitý hrozen, středně hustý; má menší kulaté bobule, modročerné barvy</text:p>
      <text:p text:style-name="Definition_20_Term_20_Tight">Semena</text:p>
      <text:p text:style-name="Definition_20_Definition_20_Tight">malé, hruškovité,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méně vhodné jsou sušší a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 či rosé</text:p>
      <text:p text:style-name="Definition_20_Term_20_Tight">Choroby a škůdci</text:p>
      <text:p text:style-name="Definition_20_Definition_20_Tight">odolná k houbovým chorobám</text:p>
      <text:p text:style-name="Definition_20_Term_20_Tight">Plodnost</text:p>
      <text:p text:style-name="Definition_20_Definition_20_Tight">raná, pravidelná (výnos 7-10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tmavě červené, s jemnými tříslovinami, v chuti najdeme ostružiny a borůvky</text:p>
      <text:p text:style-name="Definition_20_Term_20_Tight">Doporučená technologie vína</text:p>
      <text:p text:style-name="Definition_20_Definition_20_Tight">jakostní a přívlastková červená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124)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VfNTFfMzEzX1NvdG9sYXJfVml0aXNfdmluaWZlcmFfc2V2YXJfY2Vsa292YS5qcGciXV0?sha=d0f2dd12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VfNTFfNzU4X1NvdG9sYXJfVml0aXNfdmluaWZlcmFfc2V2YXJfaHJvemVuMS5qcGciXV0?sha=dabb7bb3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VfNTJfMTk2X1NvdG9sYXJfVml0aXNfdmluaWZlcmFfc2V2YXJfaHJvemVuLmpwZyJdXQ?sha=4770dc77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VfNTJfNjcwX1NvdG9sYXJfVml0aXNfdmluaWZlcmFfc2V2YXJfbGlzdC5qcGciXV0?sha=6353fcab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