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×cultorum</text:h>
      <text:p text:style-name="Definition_20_Term_20_Tight">Název taxonu</text:p>
      <text:p text:style-name="Definition_20_Definition_20_Tight">Aubrieta ×cultorum</text:p>
      <text:p text:style-name="Definition_20_Term_20_Tight">Vědecký název taxonu</text:p>
      <text:p text:style-name="Definition_20_Definition_20_Tight">Aubrieta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tařička zahradní</text:p>
      <text:p text:style-name="Definition_20_Term_20_Tight">Synonyma (zahradnicky používaný název)</text:p>
      <text:p text:style-name="Definition_20_Definition_20_Tight">Aubrieta campbellii hort.ex Lemaire, Aubrietia hendersonii hort.ex Henderson, Aubrietia moerheimii hort.ex Ruys, Aubrietia leichtlinii hort.ex Leichtlin (a další, v současnosti už prakticky nepoužívaná)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zahradní hybridy vzniklé v různých evropských trvalkových školkách - poprvé nejspíš v Brightonu (Anglie), ve školkách Sparry &amp; Campbell</text:p>
      <text:h text:style-name="Heading_20_4" text:outline-level="4">Zařazení</text:h>
      <text:p text:style-name="Definition_20_Term_20_Tight">Fytocenologický původ</text:p>
      <text:p text:style-name="Definition_20_Definition_20_Tight">kolektivní zahradní hybridy několika vysokohorských druhů (Aubrieta deltoidea DC., Aubrieta columnae Guss., Aubrieta erubescens Griseb., Aubrieta olympica Boiss. a dalších), vesměs z kamenitých stanovišť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Pěstitelská skupina - poznámka</text:p>
      <text:p text:style-name="Definition_20_Definition_20_Tight">půdopokryvná trvalka, také k přirychlení (krátkodobá hrnková květina)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 (rodičovské taxony)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cca 0.1 m vysoká (moderní odrůdy robustnější), zjara zcela pokrytá květy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provazovité, vystoupavě plazivé, hustě střídavě olistěné,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vejčité, lineárně lopatkovité, klínovité nebo rhombické s jedním nebo více páry postranních zubů při vrcholu, krátce a nasivěle chlupaté, v růžicích krátce řapíkaté, lodyžní přisedlé</text:p>
      <text:p text:style-name="Definition_20_Term_20_Tight">Květenství</text:p>
      <text:p text:style-name="Definition_20_Definition_20_Tight">kompaktní, v průběhu kvetení rozvolňovaný hrozen s postupně se rozvíjejícími květy</text:p>
      <text:p text:style-name="Definition_20_Term_20_Tight">Květy</text:p>
      <text:p text:style-name="Definition_20_Definition_20_Tight">oboupohlavné, různoobalné, čtyřčetné, do 2 cm široké, se sevřeně nafouklými vnějšími sepaly a ploše rozevřenými petaly v růžových a modropurpurových odstínech,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hybridy spojují charakteristické znaky rodičovských odrůd, není vždy možné je spolehlivě odlišit; obecně však bývají robustnějšího růstu a mají větší květy (původní druhy mívají květy jen asi centimetr široké)</text:p>
      <text:p text:style-name="Definition_20_Term_20_Tight">Vytrvalost</text:p>
      <text:p text:style-name="Definition_20_Definition_20_Tight">pollakantní / polykarpní</text:p>
      <text:p text:style-name="Definition_20_Term_20_Tight">Dlouhověkost</text:p>
      <text:p text:style-name="Definition_20_Definition_20_Tight">na ošetřovaných stanovištích bez konkurence plevelů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horských oblastech i do počátku června</text:p>
      <text:p text:style-name="Definition_20_Term_20_Tight">Remontování - poznámka</text:p>
      <text:p text:style-name="Definition_20_Definition_20_Tight">sporadické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v polostínu prospívá, ale ztrácí na úhledné kompaktnosti růstu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 a po dalších šesti týdnech 10-14°C, 8-16 týdnů při 2°-4°C vernalizace, rychlení při (10-12 týdnů) 12°-16°C</text:p>
      <text:p text:style-name="Definition_20_Term_20_Tight">Faktor vody</text:p>
      <text:p text:style-name="Definition_20_Definition_20_Tight">spíše suchomilný, vděčný ale za dostatek vody v jarních měsících</text:p>
      <text:p text:style-name="Definition_20_Term_20_Tight">Faktor půdy</text:p>
      <text:p text:style-name="Definition_20_Definition_20_Tight">dobře drenážovaná s pH 6.5-7.5; pro rychlení v hrnkách do 20% jílovité složky a stejný podíl složky organické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prospívá nejlépe v nezamokřených půdách na bazických (vápencových i vulkanických) podkladech, 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Záhon ne tradiční, vhodný pro štěrkový záhon s upraveným půdním profilem</text:p>
      <text:p text:style-name="Definition_20_Term_20_Tight">Použití</text:p>
      <text:p text:style-name="Definition_20_Definition_20_Tight">suchá zídka, spáry, mezi dlažbu (nesnáší sešlap), koryta a jiné nádoby, obruby. Schopna také pokrýt menší plochy. Častý druh v předzahrádkách; také přirychlená hrnková květina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12-16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Mezihrnky</text:p>
      <text:p text:style-name="Definition_20_Definition_20_Tight">0-13 cm (obvykle se třemi rostlinami ze sadbovačů z výsevu)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není nutná - kompaktní růst rychlených rostlin udržitelný za dostatku světla při teplotách 10°-14°C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do současnosti uvedeno na dvě stě odrůd, z větší části ve válečných letech zaniklých; nyní především v odrůdových sériích ´Audrey', 'Royal', 'Axcent', 'Glacier', 'Regado', 'Cascade' v široké škále odstínů. V zahradách jsou zahradní kříženci nesprávně označováni jako Aubrieta ×hybrida (jméno platně náleží přírodním křížencům balkánských druhů A. gracilis Boiss. a A. intermedia Boiss.) nebo rozšiřovány pod jménem rodičovského druhu Aubrieta deltoidea (L.) DC.</text:p>
      <text:h text:style-name="Heading_20_4" text:outline-level="4">Ostatní</text:h>
      <text:p text:style-name="Definition_20_Term">Odkazy</text:p>
      <text:list text:style-name="L1">
        <text:list-item>
          <text:p text:style-name="P1">
            <text:a xlink:type="simple" xlink:href="Akeroyd%20J.R.(1995):%20Aubrieta%20Adanson.;%20European%20Garden%20Flora%202:%20560-561.%20--%20Clausen%20G.%20(1973):%20Sortforsøg%20med%20Aubrieta%20Adans.%201970-72.%20Tidsskrift%20for%20Planteavl%2077:%20586-607.%20--%20Uher%20J.%20(2014):%20Tařičky%20(Aubrieta%20Adans.)%20a%20jejich%20odrůdové%20sortimenty.;%20Zahrad" office:name="">
              <text:span text:style-name="Definition">Akeroyd J.R.(1995): Aubrieta Adanson.; European Garden Flora 2: 560-561. -- Clausen G. (1973): Sortforsøg med Aubrieta Adans. 1970-72. Tidsskrift for Planteavl 77: 586-607. -- Uher J. (2014): Tařičky (Aubrieta Adans.) a jejich odrůdové sortimenty.; Zahrad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TAvMjMvMTJfNTNfNTlfNjkzX1VoZXJfVGF4b253ZWIuMjRfQXVici5jdWx0LkF1UjEyLkpQRyJdXQ?sha=9041ba67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TAvMjMvMTJfNTRfMDBfOTg3X1VoZXJfVGF4b253ZWIuMjRfQXVici5jdWx0LkF1UjYuSlBHIl1d?sha=90c30eb0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TAvMjMvMTJfNTRfMDJfODk2X1VoZXJfVGF4b253ZWIuMjRfQXVici5jdWx0LkF1UjguSlBHIl1d?sha=015c4c14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AvMjMvMTJfNThfNDBfMTk1X1VoZXJfVGF4b253ZWIuMjRfQXVici5jdWx0LkF1UjEwLkpQRyJdXQ?sha=71f5b075" office:name="">
          <text:span text:style-name="Definition">
            <draw:frame svg:width="18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AvMjMvMTJfNThfNDFfMTBfVWhlcl9UYXhvbndlYi4yNF9BdWJyLmN1bHQuQXVSMTQuSlBHIl1d?sha=29ab8270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TAvMjMvMTJfNThfNDJfNTI0X1VoZXJfVGF4b253ZWIuMjRfQXVici5jdWx0LkF1UjEuSlBHIl1d?sha=413eac55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AvMjMvMTNfMTNfMzBfNjgwX1VoZXJfVGF4b253ZWIuMjRfQXVici5jdWx0LkJLZzMuSlBHIl1d?sha=743470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AvMjMvMTNfMTNfMzFfNzEwX1VoZXJfVGF4b253ZWIuMjRfQXVici5jdWx0LkJLZzQuSlBHIl1d?sha=7fedea0d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AvMjMvMTNfMTNfMzJfODQ3X1VoZXJfVGF4b253ZWIuMjRfQXVici5jdWx0LkJLZzEuSlBHIl1d?sha=be5d54fc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AvMjMvMTNfMTNfMzNfOTQ4X1VoZXJfVGF4b253ZWIuMjRfQXVici5jdWx0LkZsVzQuSlBHIl1d?sha=da57daf8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TAvMjMvMTNfMTNfMzVfNjc1X1VoZXJfVGF4b253ZWIuMjRfQXVici5jdWx0LkZsVzIuSlBHIl1d?sha=39cc5a7c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TAvMjMvMTNfMTNfMzhfMTU0X0F1YnJpZXRhX0F4Y2VudF8yXy5KUEciXV0?sha=a0096e07" office:name="">
          <text:span text:style-name="Definition">
            <draw:frame svg:width="190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TAvMjMvMTNfMjFfMTNfNTUyX0F1YnJpZXRhX3hfY3VsdG9ydW1fQmxhdW1laXNlXy5qcGciXV0?sha=b55a73ff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TAvMjMvMTNfMjFfMTVfNDY3X0F1YnJpZXRhX1NjaGxvc3NfRWNrYmVyZ181Xy5qcGciXV0?sha=3dbc78df" office:name="">
          <text:span text:style-name="Definition">
            <draw:frame svg:width="180pt" svg:height="24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