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Corydalis cheilanthifolia</text:h>
      <text:p text:style-name="Definition_20_Term_20_Tight">Název taxonu</text:p>
      <text:p text:style-name="Definition_20_Definition_20_Tight">Corydalis cheilanthifolia</text:p>
      <text:p text:style-name="Definition_20_Term_20_Tight">Vědecký název taxonu</text:p>
      <text:p text:style-name="Definition_20_Definition_20_Tight">Corydalis cheilanthifolia</text:p>
      <text:p text:style-name="Definition_20_Term_20_Tight">Jména autorů, kteří taxon popsali</text:p>
      <text:p text:style-name="Definition_20_Definition_20_Tight">
        <text:a xlink:type="simple" xlink:href="/taxon-authors/194" office:name="">
          <text:span text:style-name="Definition">(L.) Schweigg. &amp; Körte</text:span>
        </text:a>
      </text:p>
      <text:p text:style-name="Definition_20_Term_20_Tight">Český název</text:p>
      <text:p text:style-name="Definition_20_Definition_20_Tight">dymnivka podmrvkolistá</text:p>
      <text:p text:style-name="Definition_20_Term_20_Tight">Synonyma (zahradnicky používaný název)</text:p>
      <text:p text:style-name="Definition_20_Definition_20_Tight">C. tuberosa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6" office:name="">
          <text:span text:style-name="Definition">Fumariaceae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Irán, Turecko, Kavkaz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