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Abelia chinensis</text:h>
      <text:p text:style-name="Definition_20_Term_20_Tight">Název taxonu</text:p>
      <text:p text:style-name="Definition_20_Definition_20_Tight">Abelia chinensis</text:p>
      <text:p text:style-name="Definition_20_Term_20_Tight">Vědecký název taxonu</text:p>
      <text:p text:style-name="Definition_20_Definition_20_Tight">Abelia chinensis</text:p>
      <text:p text:style-name="Definition_20_Term_20_Tight">Odrůda</text:p>
      <text:p text:style-name="Definition_20_Definition_20_Tight">(syn. Abelia ×grandiflora)</text:p>
      <text:p text:style-name="Definition_20_Term_20_Tight">Český název</text:p>
      <text:p text:style-name="Definition_20_Definition_20_Tight">abélie čínská</text:p>
      <text:p text:style-name="Definition_20_Term_20_Tight">Synonyma (zahradnicky používaný název)</text:p>
      <text:p text:style-name="Definition_20_Definition_20_Tight">Abelia ×sinensis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