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Schizophragma hydrangeoides</text:h>
      <text:p text:style-name="Definition_20_Term_20_Tight">Název taxonu</text:p>
      <text:p text:style-name="Definition_20_Definition_20_Tight">Schizophragma hydrangeoides</text:p>
      <text:p text:style-name="Definition_20_Term_20_Tight">Vědecký název taxonu</text:p>
      <text:p text:style-name="Definition_20_Definition_20_Tight">Schizophragma hydrangeoides</text:p>
      <text:p text:style-name="Definition_20_Term_20_Tight">Jména autorů, kteří taxon popsali</text:p>
      <text:p text:style-name="Definition_20_Definition_20_Tight">
        <text:a xlink:type="simple" xlink:href="/taxon-authors/888" office:name="">
          <text:span text:style-name="Definition">Siebold &amp; Zucc.</text:span>
        </text:a>
      </text:p>
      <text:p text:style-name="Definition_20_Term_20_Tight">Odrůda</text:p>
      <text:p text:style-name="Definition_20_Definition_20_Tight">´Moonlight´</text:p>
      <text:p text:style-name="Definition_20_Term_20_Tight">Český název</text:p>
      <text:p text:style-name="Definition_20_Definition_20_Tight">klanostěnka hortenziovitá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1" office:name="">
          <text:span text:style-name="Definition">Hydrangeaceae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2" office:name="">
              <text:span text:style-name="Definition">M 1 c: záhon vlevo od příjezdové cesty,... / ZF - M - Mendeleum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VII/2020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