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Sempervivum arachnoideum</text:h>
      <text:p text:style-name="Definition_20_Term_20_Tight">Název taxonu</text:p>
      <text:p text:style-name="Definition_20_Definition_20_Tight">Sempervivum arachnoideum</text:p>
      <text:p text:style-name="Definition_20_Term_20_Tight">Vědecký název taxonu</text:p>
      <text:p text:style-name="Definition_20_Definition_20_Tight">Sempervivum arachnoideum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´Kappa´</text:p>
      <text:p text:style-name="Definition_20_Term_20_Tight">Český název</text:p>
      <text:p text:style-name="Definition_20_Definition_20_Tight">netřesk pavučinkatý</text:p>
      <text:p text:style-name="Definition_20_Term_20_Tight">Synonyma (zahradnicky používaný název)</text:p>
      <text:p text:style-name="Definition_20_Definition_20_Tight">Sempervivum webbianum Hort.ex Lehm.&amp; Schnitt.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tomentosum (Lehm.&amp; Schnitt.) Schinz.&amp; Tell.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Appeniny, Alpy, Pyreneje</text:p>
      <text:h text:style-name="Heading_20_4" text:outline-level="4">Zařazení</text:h>
      <text:p text:style-name="Definition_20_Term_20_Tight">Fytocenologický původ</text:p>
      <text:p text:style-name="Definition_20_Definition_20_Tight">oreofyt / petrofyt, phellophyt - křemencové skály a suti v subalpinském a alpinském stupni (subsp. tomentosum níže)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sukulent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neveliké sukulentní listové růžice s dceřinými růžicemi na krátkých stolonech</text:p>
      <text:p text:style-name="Definition_20_Term_20_Tight">Kořen</text:p>
      <text:p text:style-name="Definition_20_Definition_20_Tight">masitý</text:p>
      <text:p text:style-name="Definition_20_Term_20_Tight">Výhony</text:p>
      <text:p text:style-name="Definition_20_Definition_20_Tight">sympodium - květní lodyhy 0.1-0.2 m, hustě listnaté, žláznaté, po odkvětu odumírající</text:p>
      <text:p text:style-name="Definition_20_Term_20_Tight">Listy</text:p>
      <text:p text:style-name="Definition_20_Definition_20_Tight">spirálně sestavené v husté růžici, hrotnatě obkopinaté, masité, žláznaté s chomáčky bílých kadeřavých chlupů pavučinkovitě splétaných s chlupy jiných listů</text:p>
      <text:p text:style-name="Definition_20_Term_20_Tight">Květenství</text:p>
      <text:p text:style-name="Definition_20_Definition_20_Tight">kompaktní hvězdicovitě rozbíhavé vijany</text:p>
      <text:p text:style-name="Definition_20_Term_20_Tight">Květy</text:p>
      <text:p text:style-name="Definition_20_Definition_20_Tight">aktinomorfní, různoobalné s žláznatými kalichy, hvězdicovitě osmi až desetičetné, karmínové s 16-20ti purpurovými prašníky, žláznaté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měchýřky bez okrasné hodnoty</text:p>
      <text:p text:style-name="Definition_20_Term_20_Tight">Semena</text:p>
      <text:p text:style-name="Definition_20_Definition_20_Tight">velmi drobná, elipčitá, podélně proužkovaná</text:p>
      <text:p text:style-name="Definition_20_Term_20_Tight">Možnost záměny taxonu (+ rozlišující rozhodný znak)</text:p>
      <text:p text:style-name="Definition_20_Definition_20_Tight">nezaměnitelné - neméně výrazně oděné Sempervivum ciliosum Craib. má chlupy zcela jiného charakteru a kvete žlutozeleně. Situace je ale komplikována značným množstvím hybridů s druhy jiných sekcí.</text:p>
      <text:p text:style-name="Definition_20_Term_20_Tight">Dlouhověkost</text:p>
      <text:p text:style-name="Definition_20_Definition_20_Tight">nepříliš dlouhověká (a růžice jednoleté)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mrazuvzdorná do -25°C (USDA)</text:p>
      <text:p text:style-name="Definition_20_Term_20_Tight">Faktor vody</text:p>
      <text:p text:style-name="Definition_20_Definition_20_Tight">nenáročná</text:p>
      <text:p text:style-name="Definition_20_Term_20_Tight">Faktor půdy</text:p>
      <text:p text:style-name="Definition_20_Definition_20_Tight">propustná,spíše zásaditá s vyšším podílem organické složky</text:p>
      <text:p text:style-name="Definition_20_Term_20_Tight">Faktor půdy - vápnostřežný</text:p>
      <text:p text:style-name="Definition_20_Definition_20_Tight">✓</text:p>
      <text:p text:style-name="Definition_20_Term_20_Tight">Faktor půdy - poznámka</text:p>
      <text:p text:style-name="Definition_20_Definition_20_Tight">subsp. tomentosum je k vápníku tolerantnější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Dělení trsů a Množení šlahouny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40-60 týdnů</text:p>
      <text:p text:style-name="Definition_20_Term_20_Tight">Odrůdy</text:p>
      <text:p text:style-name="Definition_20_Definition_20_Tight">odrůdy lišící se velikostí, zabarvením a oděním listů</text:p>
      <text:h text:style-name="Heading_20_4" text:outline-level="4">Ostatní</text:h>
      <text:p text:style-name="Definition_20_Term_20_Tight">VBN statistiky</text:p>
      <text:p text:style-name="Definition_20_Definition_20_Tight">Sempervivum tuinplanten: 2006 - 2 605 187 prodaných hrnků "overig"</text:p>
      <text:p text:style-name="Definition_20_Term">Odkazy</text:p>
      <text:list text:style-name="L1">
        <text:list-item>
          <text:p text:style-name="P1">Konop R. (1987): Netřesky. ČZS - ZO klubu skalničkářů, Praha; Šinko M., Uher J. (2012): Rozchodníky a netřesky 5: Sempervivum. Zahradnictví 11 (2): 28-31; Wills H., Wils S. (2004). An introduction to Sempervivum and Jovibarba species and cultivars. Fernwo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EvMDQvMTFfMTZfNDNfODE5X19VaGVyX1NlbXBlcnZpdnVtLmFyYWNobm9pZGV1bS5hcmFjaG5vaWRldW0uSlBHIl1d?sha=6aa64dc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DQvMTFfMTZfNDRfMjI0X19VaGVyX1NlbXBlcnZpdnVtLmFyYWNobm9pZGV1bS5vbGlnb3RyaWNodW0uSlBHIl1d?sha=6af3136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EvMDQvMTFfMTZfNDRfNjIyX19VaGVyX1NlbXBlcnZpdnVtLmFyYWNobm9pZGV1bS50b21lbnRvc3VtLkpQRyJdXQ?sha=5353889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DVfMTJfMTUwX19VaGVyX1NlbXBlcnZpdnVtLlRyYXVkZXQuSlBHIl1d?sha=bedc66e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DVfMTJfNzExX19VaGVyX1NlbXBlcnZpdnVtLlNpbGJlcmxpbmcuSlBHIl1d?sha=ee7bd7a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EvMDQvMTFfMTZfNDVfMTI5X19VaGVyX1NlbXBlcnZpdnVtLlNwcml0ZS5KUEciXV0?sha=2d1b529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DVfMTNfMzMzX19VaGVyX1NlbXBlcnZpdnVtLkdhbW1hLkpQRyJdXQ?sha=7fc0098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DVfMTNfOTgxX19VaGVyX1NlbXBlcnZpdnVtLlVscmlrZS5KUEciXV0?sha=7e659067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DVfMTRfMzI4X19VaGVyX1NlbXBlcnZpdnVtLkVsaWFuZS5KUEciXV0?sha=63c7003d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DVfMTRfOTI4X19VaGVyX1NlbXBlcnZpdnVtLldoaXRlbmluZy5KUEciXV0?sha=6722145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DVfMTVfMjIwX19VaGVyX1VoZXJfU2VtcGVydml2dW0uUm9iaW4uSlBHIl1d?sha=3d8cd867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DVfMTVfNTEyX19VaGVyX1NlbXBlcnZpdnVtLkt1Z2VsYmxpdHouSlBHIl1d?sha=d38bb51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DVfMTVfODAyX19VaGVyX1NlbXBlcnZpdnVtLkJldGEuSlBHIl1d?sha=c23aef6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DVfMTZfMTEyX19VaGVyX1NlbXBlcnZpdnVtLkZyb2RvLkpQRyJdXQ?sha=4a6f3748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EvMDQvMTFfMjRfMTdfNTM3X19VaGVyX1NlbXBlcnZpdnVtLkxhbmluLkpQRyJdXQ?sha=11aab4a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EvMDQvMTFfMjNfMzFfOTA0X19VaGVyX1NlbXBlcnZpdnVtLmNpbGlvc3VtLmJvcmlzaWkuSlBHIl1d?sha=7a7ccdf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EvMDQvMTFfMjNfMzJfMzg0X19VaGVyX1NlbXBlcnZpdnVtLmNpbGlvc3VtLkpQRyJdXQ?sha=fd2cc49c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EvMDQvMTJfMTJfNDJfODU1X19VaGVyX1NlbXBlcnZpdnVtLmJhcmJ1bGF0dW0uSlBHIl1d?sha=29383723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UvMDEvMTcvMTNfMDBfMjhfNTk3X0lNR18zOTc3LkpQRyJdXQ?sha=0075b58c" office:name="">
          <text:span text:style-name="Definition">
            <draw:frame svg:width="800pt" svg:height="60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