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(Asiatic Group)</text:h>
      <text:p text:style-name="Definition_20_Term_20_Tight">Název taxonu</text:p>
      <text:p text:style-name="Definition_20_Definition_20_Tight">Lilium (Asiatic Group)</text:p>
      <text:p text:style-name="Definition_20_Term_20_Tight">Vědecký název taxonu</text:p>
      <text:p text:style-name="Definition_20_Definition_20_Tight">Lilium (Asiatic Group)</text:p>
      <text:p text:style-name="Definition_20_Term_20_Tight">Odrůda</text:p>
      <text:p text:style-name="Definition_20_Definition_20_Tight">´Purple Eye´</text:p>
      <text:p text:style-name="Definition_20_Term_20_Tight">Český název</text:p>
      <text:p text:style-name="Definition_20_Definition_20_Tight">lilie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6" office:name="">
          <text:span text:style-name="Definition">Liliaceae</text:span>
        </text:a>
      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 2016</text:p>
      <text:p text:style-name="Definition_20_Term_20_Tight">Dodavatel</text:p>
      <text:p text:style-name="Definition_20_Definition_20_Tight">Jošt Import Heřmanův Městec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