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Ligularia dentata</text:h>
      <text:p text:style-name="Definition_20_Term_20_Tight">Název taxonu</text:p>
      <text:p text:style-name="Definition_20_Definition_20_Tight">Ligularia dentata</text:p>
      <text:p text:style-name="Definition_20_Term_20_Tight">Vědecký název taxonu</text:p>
      <text:p text:style-name="Definition_20_Definition_20_Tight">Ligularia dentata</text:p>
      <text:p text:style-name="Definition_20_Term_20_Tight">Jména autorů, kteří taxon popsali</text:p>
      <text:p text:style-name="Definition_20_Definition_20_Tight">
        <text:a xlink:type="simple" xlink:href="/taxon-authors/129" office:name="">
          <text:span text:style-name="Definition">(A.Gray) Hara</text:span>
        </text:a>
      </text:p>
      <text:p text:style-name="Definition_20_Term_20_Tight">Český název</text:p>
      <text:p text:style-name="Definition_20_Definition_20_Tight">popelivka zubatá</text:p>
      <text:p text:style-name="Definition_20_Term_20_Tight">Synonyma (zahradnicky používaný název)</text:p>
      <text:p text:style-name="Definition_20_Definition_20_Tight">Ligularia clivorum Maxim, Erythrochaete dentata A. Gray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Fytocenologický původ</text:p>
      <text:p text:style-name="Definition_20_Definition_20_Tight">travnaté svahy, vlhké horské lesy a lesní okraje v nadmořské výšce 700–3 200 m;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úhledné trsy, vzpřímené, 100–120 cm vysoké v době květu</text:p>
      <text:p text:style-name="Definition_20_Term_20_Tight">Výhony</text:p>
      <text:p text:style-name="Definition_20_Definition_20_Tight">lodyhy vzpřímené, v horní části vidličnatě větvené, ve spodní části lysé, nahoře chloupkaté, načervenalé,</text:p>
      <text:p text:style-name="Definition_20_Term_20_Tight">Listy</text:p>
      <text:p text:style-name="Definition_20_Definition_20_Tight">dlouze řapíkaté, řapíky 60 cm dlouhé, čepel ledvinitá až srdčitě okrouhlá, 7–30 × 12–38 cm velká, na rubu s nádechem do šedě bílé barvy, na líci zelená, lysá, okraj pravidelně zubatý, mezi zuby řasnatý, špička zakulacená</text:p>
      <text:p text:style-name="Definition_20_Term_20_Tight">Květenství</text:p>
      <text:p text:style-name="Definition_20_Definition_20_Tight">úbory uspořádané do chocholíků</text:p>
      <text:p text:style-name="Definition_20_Term_20_Tight">Květy</text:p>
      <text:p text:style-name="Definition_20_Definition_20_Tight">zákrov půlkulovitý, širší než dlouhý, 15–25 × 18–30 mm; listeny zákrovu 8–14 cm široké, jazykovité okvětní plátky 5 cm × 4–7 mm, úzce podlouhlé, na hrotu špičaté, trubkovité žluté.</text:p>
      <text:p text:style-name="Definition_20_Term_20_Tight">Plody</text:p>
      <text:p text:style-name="Definition_20_Definition_20_Tight">nažka s chmýrem</text:p>
      <text:p text:style-name="Definition_20_Term_20_Tight">Semena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s hybridním druhem L .x hessei (list protáhlejší s laloky téměř nepřekrývajícími se), květenství vzpřímené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slunci pouze za předpokladu dobrého a trvalého přísunu vody, ve stínu hůře kvete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 půdy. Na nedostatek vody reaguje povadnutím a svěšením listů</text:p>
      <text:p text:style-name="Definition_20_Term_20_Tight">Faktor půdy</text:p>
      <text:p text:style-name="Definition_20_Definition_20_Tight">živná, humózní, hluboká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velmi efektní rostliny, jak v listu, tak v květu, jsou nositeli středně hrubé až hrubé textury a diagonální až vertikální struktury. Aby vynikla jejich celková krása, vyžadující kolem sebe dostatek volného prostoru, proto je vhodné je ve výsadbách záhonového typu používat jako solitéry nebo menší skupiny v kombinaci s nižšími trvalkami.</text:p>
      <text:p text:style-name="Definition_20_Term_20_Tight">Použití</text:p>
      <text:p text:style-name="Definition_20_Definition_20_Tight">Jako rostliny okrasná květem i listem nachází široké uplatnění.</text:p>
      <text:p text:style-name="Definition_20_Term_20_Tight">Choroby a škůdci</text:p>
      <text:p text:style-name="Definition_20_Definition_20_Tight">slimáci</text:p>
      <text:p text:style-name="Definition_20_Term_20_Tight">Růstové i jiné druhově specifické vlastnosti</text:p>
      <text:p text:style-name="Definition_20_Definition_20_Tight">červeně barvící odrůdy vybarvují při rašení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zelenolisté (např. ´Sommergold´ , ´Orange Queen´, červenolisté (např. ´Othelo´, ´Desdemona´, ´Moorblut´, ´Dark Beauty´, ´King Kong´aj. ),</text:p>
      <text:h text:style-name="Heading_20_4" text:outline-level="4">Grafické přílohy</text:h>
      <text:p text:style-name="First_20_paragraph">
        <text:a xlink:type="simple" xlink:href="http://www.taxonweb.cz/media/W1siZiIsIjIwMjQvMDEvMzAvMTVfMTlfNDhfNzYwX0RTQ18wMDYzLkpQRyJdXQ?sha=bc6fbc55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zAvMTVfMTlfNTBfMTk0XzJfVklJSV8yMDEzXzUwMi5qcGciXV0?sha=e755033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zAvMTVfMTlfNTFfNjMyXzJfVklJSV8yMDEzXzM2OS5qcGciXV0?sha=6fc7d94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