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´Tomana´</text:h>
      <text:p text:style-name="Definition_20_Term_20_Tight">Název taxonu</text:p>
      <text:p text:style-name="Definition_20_Definition_20_Tight">Prunus persica ´Tomana´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´Tomana´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ČSR, 2008</text:p>
      <text:h text:style-name="Heading_20_4" text:outline-level="4">Zařazení</text:h>
      <text:p text:style-name="Definition_20_Term_20_Tight">Fytocenologický původ</text:p>
      <text:p text:style-name="Definition_20_Definition_20_Tight">volné opylení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vznosnou, středně hustou</text:p>
      <text:p text:style-name="Definition_20_Term_20_Tight">Květy</text:p>
      <text:p text:style-name="Definition_20_Definition_20_Tight">zvonkovité</text:p>
      <text:p text:style-name="Definition_20_Term_20_Tight">Plody</text:p>
      <text:p text:style-name="Definition_20_Definition_20_Tight">žlutomasé nektarinky, středně velké až velké, oválné, slupka je lysá, žlutá, téměř celý plod je překrytý zářivou červení, dužnina je oranžově žlutá, tuhá, šťavnatá, v době konzumní zralosti jemná a rozplývavá, středně dobře odlučitelná, chuť je sladká, aromatická, velmi dobrá</text:p>
      <text:h text:style-name="Heading_20_4" text:outline-level="4">Doba zrání</text:h>
      <text:p text:style-name="Definition_20_Term_20_Tight">Doba zrání - poznámka</text:p>
      <text:p text:style-name="Definition_20_Definition_20_Tight">raná, 18 dní před odrůdou 'Redhaven'</text:p>
      <text:h text:style-name="Heading_20_4" text:outline-level="4">Nároky na stanoviště</text:h>
      <text:p text:style-name="Definition_20_Term_20_Tight">Faktor tepla</text:p>
      <text:p text:style-name="Definition_20_Definition_20_Tight">náročná na polohy, středně mrazuodolná ve dřevě i v pupenech</text:p>
      <text:p text:style-name="Definition_20_Term_20_Tight">Faktor půdy</text:p>
      <text:p text:style-name="Definition_20_Definition_20_Tight">půdy vyžaduje výživné a dostatečně zásobené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nízkokmen s dutou korunou, zploštělé vřeteno</text:p>
      <text:p text:style-name="Definition_20_Term_20_Tight">Podnož</text:p>
      <text:p text:style-name="Definition_20_Definition_20_Tight">lze použít všechny dle podmínek stanoviště</text:p>
      <text:h text:style-name="Heading_20_4" text:outline-level="4">Užitné vlastnosti</text:h>
      <text:p text:style-name="Definition_20_Term_20_Tight">Použití</text:p>
      <text:p text:style-name="Definition_20_Definition_20_Tight">stolní ovoce</text:p>
      <text:p text:style-name="Definition_20_Term_20_Tight">Choroby a škůdci</text:p>
      <text:p text:style-name="Definition_20_Definition_20_Tight">proti kadeřavosti broskvoní je středně odolná, proti padlí broskvoňovému vysoce odolná, proti monilióze plodů málo odolná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brzká, velká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Odůda se uplatní u drobných pěstitelů, při pěstování na vhodných stanovištích. Nejkvalitnější plody jsou z nejteplejších oblastí.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