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K2 Neznost</text:h>
      <text:p text:style-name="Definition_20_Term_20_Tight">Název taxonu</text:p>
      <text:p text:style-name="Definition_20_Definition_20_Tight">K2 Neznost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´Něžnost´ (Nez)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ruská odrůda, vznikla křížením odrůd ´Moldova´ x ´Královna vinic´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růst</text:p>
      <text:p text:style-name="Definition_20_Term_20_Tight">Výhony</text:p>
      <text:p text:style-name="Definition_20_Definition_20_Tight">jednoleté réví je středně silné, červenohnědé barvy,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pětilaločnaté se středně hlubokými výkroji,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kuželovitý, poněkud hustý; bobule je středně velká až velká, vejčitá, zelenožlutá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teplejší polohy (kukuřičná oblast)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čípek, snáší i krátký řez</text:p>
      <text:p text:style-name="Definition_20_Term_20_Tight">Podnož</text:p>
      <text:p text:style-name="Definition_20_Definition_20_Tight">do chudších půd Kober 125 AA, do vlhčích a humóznějších pak S0 4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má vyšší odolnost k houbovým chorobám, poškozována hmyzem, sprchává</text:p>
      <text:p text:style-name="Definition_20_Term_20_Tight">Plodnost</text:p>
      <text:p text:style-name="Definition_20_Definition_20_Tight">raná, pravidelná (výnos až 5-7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masitější, sladké a muškátové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81)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RfNTBfNDM1X0JhYmlrb3ZhX25lem5vc3RfcHJlenJhbGVfaHJvem55LmpwZyJdXQ?sha=c65f8ce6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RfNTBfNzQ5X0JhYmlrb3ZhX25lem5vc3RfaHJvemVuLmpwZyJdXQ?sha=f3b8932c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