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Hylotelephium ussuriense</text:h>
      <text:p text:style-name="Definition_20_Term_20_Tight">Název taxonu</text:p>
      <text:p text:style-name="Definition_20_Definition_20_Tight">Hylotelephium ussuriense</text:p>
      <text:p text:style-name="Definition_20_Term_20_Tight">Vědecký název taxonu</text:p>
      <text:p text:style-name="Definition_20_Definition_20_Tight">Hylotelephium ussuriense</text:p>
      <text:p text:style-name="Definition_20_Term_20_Tight">Jména autorů, kteří taxon popsali</text:p>
      <text:p text:style-name="Definition_20_Definition_20_Tight">
        <text:a xlink:type="simple" xlink:href="/taxon-authors/918" office:name="">
          <text:span text:style-name="Definition">(Kom.) Ohba</text:span>
        </text:a>
      </text:p>
      <text:p text:style-name="Definition_20_Term_20_Tight">Synonyma (zahradnicky používaný název)</text:p>
      <text:p text:style-name="Definition_20_Definition_20_Tight">Sedum ussuriense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7" office:name="">
          <text:span text:style-name="Definition">Crassulaceae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