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Taxus x media ´Hicksii´</text:h>
      <text:p text:style-name="Definition_20_Term_20_Tight">Název taxonu</text:p>
      <text:p text:style-name="Definition_20_Definition_20_Tight">Taxus x media ´Hicksii´</text:p>
      <text:p text:style-name="Definition_20_Term_20_Tight">Vědecký název taxonu</text:p>
      <text:p text:style-name="Definition_20_Definition_20_Tight">Taxus x media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Odrůda</text:p>
      <text:p text:style-name="Definition_20_Definition_20_Tight">´Hicksii´</text:p>
      <text:p text:style-name="Definition_20_Term_20_Tight">Český název</text:p>
      <text:p text:style-name="Definition_20_Definition_20_Tight">tis prostřední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5" office:name="">
          <text:span text:style-name="Definition">Taxus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Taxus x media je kříženec Taxus baccata ‘Fastigiata’ a Taxus cuspidata. Původ kultivaru: kultivar je známy od roku 1900 v Hicks Nurseries, Westbury, USA, kde byl popsán jako semenáč Taxus cuspidata ´Nana´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6 m vysoký, široce vzpřímeně rostoucí kultivar, hustě větvený, keřovitě rostoucí s jedním nebo více kmeny</text:p>
      <text:p text:style-name="Definition_20_Term_20_Tight">Kořen</text:p>
      <text:p text:style-name="Definition_20_Definition_20_Tight">hustě rozvětvený</text:p>
      <text:p text:style-name="Definition_20_Term_20_Tight">Výhony</text:p>
      <text:p text:style-name="Definition_20_Definition_20_Tight">jednoleté větvičky často načervenalé</text:p>
      <text:p text:style-name="Definition_20_Term_20_Tight">Pupeny</text:p>
      <text:p text:style-name="Definition_20_Definition_20_Tight">spodní šupiny slabě kýlnaté a tupé</text:p>
      <text:p text:style-name="Definition_20_Term_20_Tight">Listy</text:p>
      <text:p text:style-name="Definition_20_Definition_20_Tight">jehlice jsou ploché, na líci leskle tmavozelené, tvarově připomínají tis japonský, jsou však zřetelně dvouřadě uspořádány, často dužnatější než u rodičů, na hlavních výhonech radiálně postavené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jsou dvoudomé, výraznější samčí květy mají světle nažloutlou nebo bělavou barvu</text:p>
      <text:p text:style-name="Definition_20_Term_20_Tight">Plody</text:p>
      <text:p text:style-name="Definition_20_Definition_20_Tight">5 - 6 mm dlouhý, dužnatý červený míšek (arillus), který obklopuje jedno, méně vyčnívající semeno</text:p>
      <text:p text:style-name="Definition_20_Term_20_Tight">Semena</text:p>
      <text:p text:style-name="Definition_20_Definition_20_Tight">bez křídel, podlouhlé, vejčité, tvrdé, jedovaté</text:p>
      <text:p text:style-name="Definition_20_Term_20_Tight">Kůra a borka</text:p>
      <text:p text:style-name="Definition_20_Definition_20_Tight">červenohnědá, loupající se v tenkých šupinách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stínomilný druh, ale daří se mu i na osluněných stanovištích</text:p>
      <text:p text:style-name="Definition_20_Term_20_Tight">Faktor tepla</text:p>
      <text:p text:style-name="Definition_20_Definition_20_Tight">Zóna 4 (- 34 °C), v tuhých zimách může namrzat, ale velmi dobře regeneruje</text:p>
      <text:p text:style-name="Definition_20_Term_20_Tight">Faktor vody</text:p>
      <text:p text:style-name="Definition_20_Definition_20_Tight">vyhovují mu vlhčí ovzduší a půdy, avšak dobře rostou i na sušších lokalitách</text:p>
      <text:p text:style-name="Definition_20_Term_20_Tight">Faktor půdy</text:p>
      <text:p text:style-name="Definition_20_Definition_20_Tight">pH kyselé až neutrální, půdy vyžaduje hlubší, živnější s dostatkem Ca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velmi dobře, řez před rašením v předjaří, zmlazovací řez, řez po namrznutí, závisí od způsobu použití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celého roku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Polovyzrálé řízky a Dřevité řízky</text:p>
      <text:p text:style-name="Definition_20_Term_20_Tight">Množení - poznámka</text:p>
      <text:p text:style-name="Definition_20_Definition_20_Tight">množení výlučne řízkováním, lépe koření řízky, které prošli mrazem, používají se většinou práškové stimulátory s 8 000 ppm IBA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