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Spiraea prunifolia</text:h>
      <text:p text:style-name="Definition_20_Term_20_Tight">Název taxonu</text:p>
      <text:p text:style-name="Definition_20_Definition_20_Tight">Spiraea prunifolia</text:p>
      <text:p text:style-name="Definition_20_Term_20_Tight">Vědecký název taxonu</text:p>
      <text:p text:style-name="Definition_20_Definition_20_Tight">Spiraea prunifolia</text:p>
      <text:p text:style-name="Definition_20_Term_20_Tight">Jména autorů, kteří taxon popsali</text:p>
      <text:p text:style-name="Definition_20_Definition_20_Tight">
        <text:a xlink:type="simple" xlink:href="/taxon-authors/888" office:name="">
          <text:span text:style-name="Definition">Siebold &amp; Zucc.</text:span>
        </text:a>
      </text:p>
      <text:p text:style-name="Definition_20_Term_20_Tight">Český název</text:p>
      <text:p text:style-name="Definition_20_Definition_20_Tight">tavolník třešňolistý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4" office:name="">
          <text:span text:style-name="Definition">Rosaceae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graciézně stavěný keř, tenké větévky poloobloukovitě polopřevislé, kmínky v přízemní části vystoupavé, výška do 2–3 m</text:p>
      <text:p text:style-name="Definition_20_Term_20_Tight">Výhony</text:p>
      <text:p text:style-name="Definition_20_Definition_20_Tight">letorosty tenké, dlouze metlovité, zprvu jemně chlupaté</text:p>
      <text:p text:style-name="Definition_20_Term_20_Tight">Listy</text:p>
      <text:p text:style-name="Definition_20_Definition_20_Tight">čepel vejčitá, (podlouhle) eliptická až podlouhle kopinatá, 15–50 × 7–20 mm velká, oboustranně zprvu drobně pýřitá, svrchu olysávající, báze klínovitá, okraj drobně pilovitý, vrcholek špičatý, na podzim oranžové až červenohnědé</text:p>
      <text:p text:style-name="Definition_20_Term_20_Tight">Květenství</text:p>
      <text:p text:style-name="Definition_20_Definition_20_Tight">přisedlé okolíky, 3 - 6 květé</text:p>
      <text:p text:style-name="Definition_20_Term_20_Tight">Květy</text:p>
      <text:p text:style-name="Definition_20_Definition_20_Tight">listeny 4–7 mm, stopky květů 10–24 mm, květy jednoduché nebo plné, 10–12 mm v průměru, sepaly 1.5–2 mm, petaly bílé, obvejčité nebo téměř okrouhlé, delší než sepaly</text:p>
      <text:p text:style-name="Definition_20_Term_20_Tight">Plody</text:p>
      <text:p text:style-name="Definition_20_Definition_20_Tight">měchýřky pukající břišním švem</text:p>
      <text:p text:style-name="Definition_20_Term_20_Tight">Semena</text:p>
      <text:p text:style-name="Definition_20_Definition_20_Tight">podlouhlá</text:p>
      <text:p text:style-name="Definition_20_Term_20_Tight">Kůra a borka</text:p>
      <text:p text:style-name="Definition_20_Definition_20_Tight">borka tenká a světle šedá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špatně snáší horký a suchý úpal při letních vedrech</text:p>
      <text:p text:style-name="Definition_20_Term_20_Tight">Faktor tepla</text:p>
      <text:p text:style-name="Definition_20_Definition_20_Tight">Zóna 4 (- 34 °C), ale poměrně brzy a raší a trpí pozdními mrazíky, poškozené větve dobře obrůstají ale kvetou až další rok, proto je důležitý výběr chráněné polohy nejlépe v závětří na jihozápad až západ</text:p>
      <text:p text:style-name="Definition_20_Term_20_Tight">Faktor vody</text:p>
      <text:p text:style-name="Definition_20_Definition_20_Tight">nemá speciální nároky, ale má raději propustnou půdu</text:p>
      <text:p text:style-name="Definition_20_Term_20_Tight">Faktor půdy</text:p>
      <text:p text:style-name="Definition_20_Definition_20_Tight">pH mírně kyselé až mírne zásadité, vyžaduje běžné zahradní půdy</text:p>
      <text:h text:style-name="Heading_20_4" text:outline-level="4">Agrotechnické vlastnosti a požadavky</text:h>
      <text:p text:style-name="Definition_20_Term_20_Tight">Řez</text:p>
      <text:p text:style-name="Definition_20_Definition_20_Tight">řez po odkvětu, vhodné je taktéž soustavné zmlazování pravidelným průklestem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květu, na podzim</text:p>
      <text:p text:style-name="Definition_20_Term_20_Tight">Použití</text:p>
      <text:p text:style-name="Definition_20_Definition_20_Tight">okrasný keř - solitera, skupiny, zahuštěné výsadby v mírně svažitém terénu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nejčastější je množení řízkováním, za použití bylinných nebo dřevitých řízků</text:p>
      <text:h text:style-name="Heading_20_4" text:outline-level="4">Ostatní</text:h>
      <text:p text:style-name="Definition_20_Term_20_Tight">Výsev/výsadba na stanoviště</text:p>
      <text:p text:style-name="Definition_20_Definition_20_Tight">1977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