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sphacelata</text:h>
      <text:p text:style-name="Definition_20_Term_20_Tight">Název taxonu</text:p>
      <text:p text:style-name="Definition_20_Definition_20_Tight">Solidago sphacelata</text:p>
      <text:p text:style-name="Definition_20_Term_20_Tight">Vědecký název taxonu</text:p>
      <text:p text:style-name="Definition_20_Definition_20_Tight">Solidago sphacelata</text:p>
      <text:p text:style-name="Definition_20_Term_20_Tight">Jména autorů, kteří taxon popsali</text:p>
      <text:p text:style-name="Definition_20_Definition_20_Tight">
        <text:a xlink:type="simple" xlink:href="/taxon-authors/877" office:name="">
          <text:span text:style-name="Definition">Rafinesque</text:span>
        </text:a>
      </text:p>
      <text:p text:style-name="Definition_20_Term_20_Tight">Odrůda</text:p>
      <text:p text:style-name="Definition_20_Definition_20_Tight">´Golden Fleece´</text:p>
      <text:p text:style-name="Definition_20_Term_20_Tight">Český název</text:p>
      <text:p text:style-name="Definition_20_Definition_20_Tight">zlatobýl opálený</text:p>
      <text:p text:style-name="Definition_20_Term_20_Tight">Synonyma (zahradnicky používaný název)</text:p>
      <text:p text:style-name="Definition_20_Definition_20_Tight">Solidago cordata Short &amp; Peter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jihovýchodu z Ohia a Illinois do Mississippi</text:p>
      <text:h text:style-name="Heading_20_4" text:outline-level="4">Zařazení</text:h>
      <text:p text:style-name="Definition_20_Term_20_Tight">Fytocenologický původ</text:p>
      <text:p text:style-name="Definition_20_Definition_20_Tight">helorgadofyt: ve světlých lesích na skeletnatých půdách, zpravidla na vápenci, v horách k 1000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vystoupavě vzpřímená trvalka 0.6-1.2 m vysoká, s obloukovitě přepadavými větvemi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obloukovitě přepadavé, větvené, kratičce hustě pýřité až téměř lysé</text:p>
      <text:p text:style-name="Definition_20_Term_20_Tight">Listy</text:p>
      <text:p text:style-name="Definition_20_Definition_20_Tight">střídavé, cca 0.1 m dlouhé, křídlatě řapíkaté, srdčité, ostře zubaté, shora téměř lysé, vespod krátce pýřité, v květenstvích redukované; přízemní listy za květu přetrvávají</text:p>
      <text:p text:style-name="Definition_20_Term_20_Tight">Květenství</text:p>
      <text:p text:style-name="Definition_20_Definition_20_Tight">početné drobné úbory s 3-6 žlutými paprsky a stejným počtem kvítků v disku, řazené ve vzdušných latách s hadovitými, přepadavými větvemi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drsné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habituelně blízkými druhy podskupiny Glomeruliflorae (S. caesia L., S. flexicaulis L.) - u obou spodní listy za květu usychají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tolerantní slunečným expozicím za dostatku vody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přizpůsobivá v dobře drenážovanýchm půdách, upřednostňuje bazické podklady (pH 6.5 - 8.0)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4-6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Hawke, 2000: odrůda ´Golden Fleece´ mezi nejlépe hodnocenými zlatobýly, cenné především pozdním kvetením a rezistentní k padlí</text:p>
      <text:p text:style-name="Definition_20_Term_20_Tight">Choroby a škůdci</text:p>
      <text:p text:style-name="Definition_20_Definition_20_Tight">z nejvýznamnějších ascomycety (Erysiphe, Sclerotium, Phyllachora, Elsinoe) a rzi (Coleosporium); ze škůdců mšice (Masonaphis), síťnatky (Corythucha), vrtalky (Liriomyza, Nemorimyza), květilky (Botanophila, Pegohylemyia), obaleči, píďalky, pilatky a další motýli (Argyrotaenia, Eupithecia, Ourapteryx, Pachyprotasis, Coleophora)</text:p>
      <text:p text:style-name="Definition_20_Term_20_Tight">Doporučený spon pro výsadbu</text:p>
      <text:p text:style-name="Definition_20_Definition_20_Tight">ve skupinách 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 a Množení oddělky</text:p>
      <text:p text:style-name="Definition_20_Term_20_Tight">Konečné hrnky</text:p>
      <text:p text:style-name="Definition_20_Definition_20_Tight">ve školkách obvykle v 12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 krátkodenní - exaktní data nedostupná</text:p>
      <text:p text:style-name="Definition_20_Term_20_Tight">Odrůdy</text:p>
      <text:p text:style-name="Definition_20_Definition_20_Tight">´Golden Fleece´, půdopokryvná, zřídka přes 0.5 m vysoká</text:p>
      <text:h text:style-name="Heading_20_4" text:outline-level="4">Ostatní</text:h>
      <text:p text:style-name="Definition_20_Term">Odkazy</text:p>
      <text:list text:style-name="L1">
        <text:list-item>
          <text:p text:style-name="P1">Hawke R.G. (2000): An evaluation report of Goldenrods for the garden. Plant Evaluation Notes 15: 1-4, Chicago Botanic Garden.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SCHMIDT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ZfMjNfMzZfX1VoZXJfU29saWRhZ29fY2Flc2lhLkpQRyJdXQ?sha=84f95d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MjNfNDQzX19VaGVyX1NvbGlkYWdvX3NwaGFjZWxhdGFfT19Hb2xkZW5fRmxlZWNlT18uSlBHIl1d?sha=9b79e9c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