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Waldsteinia ternata</text:h>
      <text:p text:style-name="Definition_20_Term_20_Tight">Název taxonu</text:p>
      <text:p text:style-name="Definition_20_Definition_20_Tight">Waldsteinia ternata</text:p>
      <text:p text:style-name="Definition_20_Term_20_Tight">Vědecký název taxonu</text:p>
      <text:p text:style-name="Definition_20_Definition_20_Tight">Waldsteinia ternata</text:p>
      <text:p text:style-name="Definition_20_Term_20_Tight">Jména autorů, kteří taxon popsali</text:p>
      <text:p text:style-name="Definition_20_Definition_20_Tight">
        <text:a xlink:type="simple" xlink:href="/taxon-authors/868" office:name="">
          <text:span text:style-name="Definition">Fritsch</text:span>
        </text:a>
      </text:p>
      <text:p text:style-name="Definition_20_Term_20_Tight">Český název</text:p>
      <text:p text:style-name="Definition_20_Definition_20_Tight">mochnička trojčetná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střední Evropa, Sibiř, Japonsko. Původní také ve SR (v ssp. magicii), v ČR nepůvodní.</text:p>
      <text:h text:style-name="Heading_20_4" text:outline-level="4">Zařazení</text:h>
      <text:p text:style-name="Definition_20_Term_20_Tight">Fytocenologický původ</text:p>
      <text:p text:style-name="Definition_20_Definition_20_Tight">světlé lesy, houštiny, křovinaté stráně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oddénkatá, vytrvalá bylina, 10 - 15 cm vysoká, vytváří kořenující nadzemní výběžky (stolony) pomocí kterých se rychle šíří na ploše a vytváří souvislé husté koberce</text:p>
      <text:p text:style-name="Definition_20_Term_20_Tight">Kořen</text:p>
      <text:p text:style-name="Definition_20_Definition_20_Tight">tenký, jemný z výběžků</text:p>
      <text:p text:style-name="Definition_20_Term_20_Tight">Výhony</text:p>
      <text:p text:style-name="Definition_20_Definition_20_Tight">sterilní výběžky tvořící se po odkvětu; květonosná lodyhy vzpřímená</text:p>
      <text:p text:style-name="Definition_20_Term_20_Tight">Listy</text:p>
      <text:p text:style-name="Definition_20_Definition_20_Tight">3-četný, s přisedlými, široce vejčitými, na bázi klínovitými lístečky, oboustranně roztroušeně chlupatými.</text:p>
      <text:p text:style-name="Definition_20_Term_20_Tight">Květenství</text:p>
      <text:p text:style-name="Definition_20_Definition_20_Tight">řídký terminální vrcholík se 3-4 květy</text:p>
      <text:p text:style-name="Definition_20_Term_20_Tight">Květy</text:p>
      <text:p text:style-name="Definition_20_Definition_20_Tight">květy mírně nad listy, 5 četné, žluté, cca 1 cm v průměru, podobající se květu jahodníku</text:p>
      <text:p text:style-name="Definition_20_Term_20_Tight">Plody</text:p>
      <text:p text:style-name="Definition_20_Definition_20_Tight">nažka chlupatá bez přívěsku</text:p>
      <text:p text:style-name="Definition_20_Term_20_Tight">Možnost záměny taxonu (+ rozlišující rozhodný znak)</text:p>
      <text:p text:style-name="Definition_20_Definition_20_Tight">Podobná W. geoides má list dlanitě laločnatý a tvoří úhledné trsy, nešíří se do okolí oddenky ani výběžky.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pěstování na plném slunci vyžadují dostatečnou zásobu vody</text:p>
      <text:p text:style-name="Definition_20_Term_20_Tight">Faktor vody</text:p>
      <text:p text:style-name="Definition_20_Definition_20_Tight">vlké půdy, tolerantní k suchu</text:p>
      <text:p text:style-name="Definition_20_Term_20_Tight">Faktor půdy</text:p>
      <text:p text:style-name="Definition_20_Definition_20_Tight">humózní, hluboké půdy s dostatkem humusu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široká varianta použití: podrosty, okraje porostů pokryvné výsadby, stinné partie zahrad, alpina, suché zídky v přistínění, náhrada trávníku ve stínu, kořenové mísy, aj. Vzhledem k nízké výšce dobře kombinovatelná s cibulovinami, např. Ornithogalum, Scilla, Fritillaria meleagris a další drobnější zástupci rodu, podzimní ocůny, botanické Narcissus a pod.</text:p>
      <text:p text:style-name="Definition_20_Term_20_Tight">Růstové i jiné druhově specifické vlastnosti</text:p>
      <text:p text:style-name="Definition_20_Definition_20_Tight">nenáročná, snadno pěstovaná trvalka, cenná pro rychlý růst a zapojení plochy (pro méně vitální taxony může být konkurenční), cenná také pro brzké jarní kvetení a zářivou žlutou barvu.</text:p>
      <text:p text:style-name="Definition_20_Term_20_Tight">Doporučený spon pro výsadbu</text:p>
      <text:p text:style-name="Definition_20_Definition_20_Tight">12-16 ks/m2 - 100% zapojení ve 2. vegetační sezóně po výsadbě.</text:p>
      <text:h text:style-name="Heading_20_4" text:outline-level="4">Množení</text:h>
      <text:p text:style-name="Definition_20_Term_20_Tight">Množení</text:p>
      <text:p text:style-name="Definition_20_Definition_20_Tight">Vegetativní, Řízkování, Množení oddělky a „in vitro“ (mikropropagace)</text:p>
      <text:p text:style-name="Definition_20_Term_20_Tight">Množení - poznámka</text:p>
      <text:p text:style-name="Definition_20_Definition_20_Tight">snadno množitelná, snadno přesazoatelná.</text:p>
      <text:p text:style-name="Definition_20_Term_20_Tight">Odrůdy</text:p>
      <text:p text:style-name="Definition_20_Definition_20_Tight">´Mozaietek´ - žlutě panašovaný list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1998: A1</text:p>
      <text:p text:style-name="Definition_20_Term_20_Tight">Dodavatel</text:p>
      <text:p text:style-name="Definition_20_Definition_20_Tight">odkopky Arboretum Brno</text:p>
      <text:h text:style-name="Heading_20_4" text:outline-level="4">Grafické přílohy</text:h>
      <text:p text:style-name="First_20_paragraph">
        <text:a xlink:type="simple" xlink:href="http://www.taxonweb.cz/media/W1siZiIsIjIwMTYvMDEvMjQvMjJfMzFfMDVfNF9XYWxkc3RlaW5pYV90ZXJuYXRhLkpQRyJdXQ?sha=1df68a4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cvMTRfMzlfNDlfNzc4X1dhbGRzdGVpbmlhX3Rlcm5hdGFfLkpQRyJdXQ?sha=84c0aa2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EvMTcvMTRfMzlfNTFfMjgxX1dhbGRzdGVpbmlhX3Rlcm5hdGFfMl9WSUlJXzIwMTMuanBnIl1d?sha=7f840df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TcvMTRfNDJfNDVfOTYwX09icl96ZWsxLmpwZyJdXQ?sha=3a5d67ce" office:name="">
          <text:span text:style-name="Definition">
            <draw:frame svg:width="384pt" svg:height="2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