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Laurot</text:h>
      <text:p text:style-name="Definition_20_Term_20_Tight">Název taxonu</text:p>
      <text:p text:style-name="Definition_20_Definition_20_Tight">Vitis vinifera Laurot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´Laurot´ (La)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Mi-5-106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českou odrůdu, vznikla křížením odrůd ´Merlan´ x ´Fratava´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bujný růst</text:p>
      <text:p text:style-name="Definition_20_Term_20_Tight">Výhony</text:p>
      <text:p text:style-name="Definition_20_Definition_20_Tight">jednoleté réví je červenohnědé,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velké, slabě troj až pětilaločnaté, bazální výkroj je lyrovitý, úzce otevřený až lehce překrytý; povrch listu je tmavě zelený,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 hrozen, často s křidélkem, poměrně hustý (výše postavené hrozny jsou válcovité); bobule je malá, kulatá, modročerná</text:p>
      <text:p text:style-name="Definition_20_Term_20_Tight">Semena</text:p>
      <text:p text:style-name="Definition_20_Definition_20_Tight">menší, hruškovitá, zobáček je krátký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Cerason (Laurot má malé bobule)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nevadí i sušší a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doporučovány jsou podnože SO 4, CR 2 a Kober 125 AA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odolná k houbovým chorobám</text:p>
      <text:p text:style-name="Definition_20_Term_20_Tight">Plodnost</text:p>
      <text:p text:style-name="Definition_20_Definition_20_Tight">pozdní, pravidelná (výnos 9-15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výrazně tmavě červené barvy, odrůdové chuti, připomínající Svatovavřinecké</text:p>
      <text:p text:style-name="Definition_20_Term_20_Tight">Doporučená technologie vína</text:p>
      <text:p text:style-name="Definition_20_Definition_20_Tight">jakostní a přívlastková červená vína, rosé i barrique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90)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RfMzVfMzY0X1NvdG9sYXJfVml0aXNfdmluaWZlcmFfbGF1cm90X2hyb3plbjEuanBnIl1d?sha=e14371a5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RfMzVfNjg0X1NvdG9sYXJfVml0aXNfdmluaWZlcmFfbGF1cm90X2xpc3QuanBnIl1d?sha=c40a8557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RfMzVfOTQ1X1NvdG9sYXJfVml0aXNfdmluaWZlcmFfbGF1cm90X2hyb3plbi5qcGciXV0?sha=962886db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RfMzZfMjI4X1NvdG9sYXJfVml0aXNfdmluaWZlcmFfbGF1cm90X2NlbGtvdmEuanBnIl1d?sha=f542845d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