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Waldsteinia geoides</text:h>
      <text:p text:style-name="Definition_20_Term_20_Tight">Název taxonu</text:p>
      <text:p text:style-name="Definition_20_Definition_20_Tight">Waldsteinia geoides</text:p>
      <text:p text:style-name="Definition_20_Term_20_Tight">Vědecký název taxonu</text:p>
      <text:p text:style-name="Definition_20_Definition_20_Tight">Waldsteinia geoides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mochnička kuklíkovitá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jv.část střední Evropy, odkud zasahuje do jižního Bulharska a na Ukrajinu. Původní také ve SR (zákonem chráněna), v ČR nepůvodní</text:p>
      <text:h text:style-name="Heading_20_4" text:outline-level="4">Zařazení</text:h>
      <text:p text:style-name="Definition_20_Term_20_Tight">Fytocenologický původ</text:p>
      <text:p text:style-name="Definition_20_Definition_20_Tight">světlé lelsy, houštiny, křovinaté stráně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10 – 25 cm vysoká s krátkým plazivým vystoupavým oddenkem, bez nadzemních výběžků, pokrytým lupenitými listeny, má charakter hustého trsu nabývajícího na velikosti a mohutnosti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květonosné lodyhy úžlabní, řídce listnaté, chudě větvené, 15-20cm</text:p>
      <text:p text:style-name="Definition_20_Term_20_Tight">Listy</text:p>
      <text:p text:style-name="Definition_20_Definition_20_Tight">bazální listy v růžicích, řapíkaté, 3četné nebo dlanitě laločnaté (3-7 laloků), široce srdčitě ledvinité, 5(7), hrubě zubaté</text:p>
      <text:p text:style-name="Definition_20_Term_20_Tight">Květy</text:p>
      <text:p text:style-name="Definition_20_Definition_20_Tight">květy terminální, 5 četné, krátce řapíkaté, po 5-7 na lodyhách,v průměru 15–20 mm,ušty kalíšku čárkovité, zasahující asi do 1/2 korunních plátků,které jsou žluté, obvejčité, na bázi s 2 oušky. Květní lůžko nedužnatí</text:p>
      <text:p text:style-name="Definition_20_Term_20_Tight">Plody</text:p>
      <text:p text:style-name="Definition_20_Definition_20_Tight">nažka chlupatá bez přívěsku</text:p>
      <text:p text:style-name="Definition_20_Term_20_Tight">Vytrvalost</text:p>
      <text:p text:style-name="Definition_20_Definition_20_Tight">vytrvalá bylina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 pěstování na plném slunci vyžadují dostatečnou zásobu vody</text:p>
      <text:p text:style-name="Definition_20_Term_20_Tight">Faktor vody</text:p>
      <text:p text:style-name="Definition_20_Definition_20_Tight">vlké půdy, tolerantní k suchu</text:p>
      <text:p text:style-name="Definition_20_Term_20_Tight">Faktor půdy</text:p>
      <text:p text:style-name="Definition_20_Definition_20_Tight">humózní, hluboké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Doporučený spon pro výsadbu</text:p>
      <text:p text:style-name="Definition_20_Definition_20_Tight">12-16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Munch Michael. Goldsturm am Boden. Reif, J. BTulipa sprengeri: Das rote Phantom. In Gartenpraxis. Stuttgart: Eugen Ulmer, 2014. ročník 40, číslo 1 s. 13-16. ISSN 0341-2105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EvMjQvMjJfMjlfMjJfOTUyXzE0LjQuMjAwOV80Xy5KUEciXV0?sha=38a25d8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EvMjQvMjJfMjlfMjRfODJfMTQuNC4yMDA5XzdfLkpQRyJdXQ?sha=d142945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cvMTRfMDZfNTJfNDEyX1dhbGRzdGVpbmlhX2dlb2lkZXNfNl8uSlBHIl1d?sha=3a600bb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cvMTRfMDZfNTNfODIxX1dhbGRzdGVpbmlhX2dlb2lkZXNfMl8uanBnIl1d?sha=5976a25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TcvMTRfMDZfNTRfNzZfdHJzeV9XYWxkc3RlaW5pYV9nZW9pZGVzLkpQRyJdXQ?sha=a36b6e92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