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Helianthus giganteus</text:h>
      <text:p text:style-name="Definition_20_Term_20_Tight">Název taxonu</text:p>
      <text:p text:style-name="Definition_20_Definition_20_Tight">Helianthus giganteus</text:p>
      <text:p text:style-name="Definition_20_Term_20_Tight">Vědecký název taxonu</text:p>
      <text:p text:style-name="Definition_20_Definition_20_Tight">Helianthus giganteus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´Lemon Queen´</text:p>
      <text:p text:style-name="Definition_20_Term_20_Tight">Český název</text:p>
      <text:p text:style-name="Definition_20_Definition_20_Tight">slunečnice obrovská</text:p>
      <text:p text:style-name="Definition_20_Term_20_Tight">Synonyma (zahradnicky používaný název)</text:p>
      <text:p text:style-name="Definition_20_Definition_20_Tight">Helianthus validus Watson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379" office:name="">
          <text:span text:style-name="Definition">Helichrysum cassinianum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p text:style-name="Definition_20_Term_20_Tight">Biogeografické regiony - poznámka</text:p>
      <text:p text:style-name="Definition_20_Definition_20_Tight">po celém severoamerickém východě z Manitoby a Quebecu po Mississippi</text:p>
      <text:h text:style-name="Heading_20_4" text:outline-level="4">Zařazení</text:h>
      <text:p text:style-name="Definition_20_Term_20_Tight">Fytocenologický původ</text:p>
      <text:p text:style-name="Definition_20_Definition_20_Tight">Chledofyt - otevřená, obvykle vlhká stanoviště, zpravidla do 600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trsnatá vzpřímená trvalka, 1.8 - 4.0 m vysoká</text:p>
      <text:p text:style-name="Definition_20_Term_20_Tight">Kořen</text:p>
      <text:p text:style-name="Definition_20_Definition_20_Tight">silné adventivní kořeny z podzemních oddenků</text:p>
      <text:p text:style-name="Definition_20_Term_20_Tight">Výhony</text:p>
      <text:p text:style-name="Definition_20_Definition_20_Tight">přímé, až při vrcholu větvené, roztroušeně chlupaté, temně purpurové</text:p>
      <text:p text:style-name="Definition_20_Term_20_Tight">Listy</text:p>
      <text:p text:style-name="Definition_20_Definition_20_Tight">většinou střídavé, přisedlé nebo krátce řapíkaté, kopinaté s okraji sotva patrně pilovitými, drsně chlupaté a žláznatě tečkované</text:p>
      <text:p text:style-name="Definition_20_Term_20_Tight">Květenství</text:p>
      <text:p text:style-name="Definition_20_Definition_20_Tight">úbory s 12-20 bledě žlutými paprsky, šedesáti nebo více kvítky disku a zákrovem z 20-25 lineárních, nežláznatých, abaxiálně štětinkatých listenů s brvitými okraji</text:p>
      <text:p text:style-name="Definition_20_Term_20_Tight">Květy</text:p>
      <text:p text:style-name="Definition_20_Definition_20_Tight">různoobalné (kalichy přeměněny v osinkaté šupiny), srostloplátečné, pětičetné, haplostemonické - kvítky disku koleomorfní, oboupohlavné, temně hnědé; paprsky souměrné, třízubé, jalové, bledě žluté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neveliké, obkopinaté, bočně stlačené, lysé, purpurově černé nažky</text:p>
      <text:p text:style-name="Definition_20_Term_20_Tight">Semena</text:p>
      <text:p text:style-name="Definition_20_Definition_20_Tight">vysévány jsou celé nažky</text:p>
      <text:p text:style-name="Definition_20_Term_20_Tight">Možnost záměny taxonu (+ rozlišující rozhodný znak)</text:p>
      <text:p text:style-name="Definition_20_Definition_20_Tight">zaměnitelná s podobně robustními H. nuttallii Torr.&amp; Gray (stonky žlutozelené, listy vespod vlnatě plstnaté) a H. grosseserratus Mart. (stonky sivozelené, listy hrubě zubaté) - s poslední se nadto kříží, hybridy jsou rovněž pěstovány pod jménem H. luxurians E.Watson.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mrazuvzdorná údajně do -28°C (USDA)</text:p>
      <text:p text:style-name="Definition_20_Term_20_Tight">Faktor vody</text:p>
      <text:p text:style-name="Definition_20_Definition_20_Tight">mezofyt - vhodná závlaha (vysoké požadavky na živiny a vodu zejména v dubnu a květnu při elongaci květních stonků), za sucha trpí padlím</text:p>
      <text:p text:style-name="Definition_20_Term_20_Tight">Faktor půdy</text:p>
      <text:p text:style-name="Definition_20_Definition_20_Tight">přizpůsobivá v provzdušněných, spíše neutrálních (pH 6.0 - 7.0) půdách</text:p>
      <text:p text:style-name="Definition_20_Term_20_Tight">Faktor půdy - poznámka</text:p>
      <text:p text:style-name="Definition_20_Definition_20_Tight">každoročně v předjaří 8-10 kg plných hnojiv pro ar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kvetení - od července do října v závislosti na odrůdách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Choroby a škůdci</text:p>
      <text:p text:style-name="Definition_20_Definition_20_Tight">početné askomycety (Erysiphe, Sclerotinia, Botryotonia, Diaporthe, Verticillium, Leptoshaeria, Alternaria, Septoria), rzi (Puccinia) a oomycety (Plasmopara, Phytophtora); ze škůdců mšice (Macrosiphon, Aphis, Brachycaudus, Aulacorthum, Trama), křísci (Eupteryx) a červci (Chloropulvinaria), vrtalky (Liriomyza), zavíječi (Ostrinia), mandelinky, kovaříci a jiní polyfágní brouci (Psylliodes, Agriotes, Oedemera)</text:p>
      <text:p text:style-name="Definition_20_Term_20_Tight">Doporučený spon pro výsadbu</text:p>
      <text:p text:style-name="Definition_20_Definition_20_Tight">v parkových výsadbách soliterně anebo nanejvýš dvě rostliny na m2</text:p>
      <text:h text:style-name="Heading_20_4" text:outline-level="4">Množení</text:h>
      <text:p text:style-name="Definition_20_Term_20_Tight">Množení</text:p>
      <text:p text:style-name="Definition_20_Definition_20_Tight">Dělení trsů a Množení oddělky</text:p>
      <text:p text:style-name="Definition_20_Term_20_Tight">Konečné hrnky</text:p>
      <text:p text:style-name="Definition_20_Definition_20_Tight">12-16 cm kontejnery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zjevně krátkodenní rostliny - exaktní data dosud nepublikována, vernalizace není nutná</text:p>
      <text:p text:style-name="Definition_20_Term_20_Tight">Odrůdy</text:p>
      <text:p text:style-name="Definition_20_Definition_20_Tight">bledě žluté ´Lemon Queen´ (´Limelight´, AGM 2001) a ´Sheila Sunshine´ - obě možná hybridního původu</text:p>
      <text:h text:style-name="Heading_20_4" text:outline-level="4">Ostatní</text:h>
      <text:p text:style-name="Definition_20_Term">Odkazy</text:p>
      <text:list text:style-name="L1">
        <text:list-item>
          <text:p text:style-name="P1">Clausen G. (1974): Sortforsög med Helianthus 1969-1972. Tiddsskr. Planteavl 78: 435-440; Timme R.E., Simpson B.B., Linder C.R. (2007): Baack E.J., Whitney K.D., Rieseberg L.H. (2005): Hybridization and genome size evolution: timing and magnitude of nucl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TAvMjIvMThfMjNfMDNfMjg3X19VaGVyX0hlbGlhbnRodXNfZ2lnYW50ZXVzX29kZGVuZWsuSlBHIl1d?sha=35cc7b9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TAvMjIvMThfMjNfMDNfNjUzX19VaGVyX0hlbGlhbnRodXNfZGl2YXJpY2F0dXMuSlBHIl1d?sha=13a0720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TAvMjIvMThfMjNfMDNfOTY4X19VaGVyX0hlbGlhbnRodXNfZ2lnYW50ZXVzLkpQRyJdXQ?sha=a65838a6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TAvMjIvMThfMjNfMDRfMjc3X19VaGVyX0hlbGlhbnRodXNfZ3Jvc3Nlc2VycmF0dXMuSlBHIl1d?sha=34dcdaba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TAvMjIvMThfMjNfMDRfNTk0X19VaGVyX0hlbGlhbnRodXNfeF9sdXh1cmlhbnMuanBnIl1d?sha=f7d16fc8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TAvMjIvMThfMjNfMDRfOTA4X19VaGVyX0hlbGlhbnRodXNfZ2lnYW50ZXVzX09fTGVtb25fUXVlZW5PXy5KUEciXV0?sha=5c121204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TMvMTAvMjIvMThfMjNfMDVfMjA3X19VaGVyX0hlbGlhbnRodXNfZ2lnYW50ZXVzX09fU2hlaWxhX1N1bnNoaW5lT18uSlBHIl1d?sha=89cb23b3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