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Polysias scutellaria</text:h>
      <text:p text:style-name="Definition_20_Term_20_Tight">Název taxonu</text:p>
      <text:p text:style-name="Definition_20_Definition_20_Tight">Polysias scutellaria</text:p>
      <text:p text:style-name="Definition_20_Term_20_Tight">Vědecký název taxonu</text:p>
      <text:p text:style-name="Definition_20_Definition_20_Tight">Polyscias scutellaria</text:p>
      <text:p text:style-name="Definition_20_Term_20_Tight">Jména autorů, kteří taxon popsali</text:p>
      <text:p text:style-name="Definition_20_Definition_20_Tight">
        <text:a xlink:type="simple" xlink:href="/taxon-authors/137" office:name="">
          <text:span text:style-name="Definition">(N.Burman) Fosberg (1948; 1764 jako...</text:span>
        </text:a>
      </text:p>
      <text:p text:style-name="Definition_20_Term_20_Tight">Odrůda</text:p>
      <text:p text:style-name="Definition_20_Definition_20_Tight">´Balfouriana´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Aralia balfouriana Hort.ex André; Aralia rotundifolia Hort.ex Truff.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tricochleata (Miq.) Sm.&amp; Stone</text:p>
      <text:p text:style-name="Definition_20_Term_20_Tight">Nadřazená kategorie</text:p>
      <text:p text:style-name="Definition_20_Definition_20_Tight">
        <text:a xlink:type="simple" xlink:href="/t/2359" office:name="">
          <text:span text:style-name="Definition">Polyscias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Novokaledonská oblast</text:p>
      <text:p text:style-name="Definition_20_Term_20_Tight">Biogeografické regiony - poznámka</text:p>
      <text:p text:style-name="Definition_20_Definition_20_Tight">z Šalamounových ostrovů přes Vanuatu k ostrovům Tonga a Samoa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 při pobřeží, zpravidla do 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vzrůstné keře až 6 m vysoké, s hrubou texturou olistění</text:p>
      <text:p text:style-name="Definition_20_Term_20_Tight">Kořen</text:p>
      <text:p text:style-name="Definition_20_Definition_20_Tight">allorhizní, s výjimkou vegetativně množených klonů</text:p>
      <text:p text:style-name="Definition_20_Term_20_Tight">Výhony</text:p>
      <text:p text:style-name="Definition_20_Definition_20_Tight">vzpřímené, lysé, záhy dřevnatějící, spirálně olistěné</text:p>
      <text:p text:style-name="Definition_20_Term_20_Tight">Listy</text:p>
      <text:p text:style-name="Definition_20_Definition_20_Tight">dlouze řapíkaté, nepeřené nebo až dvakrát peřené v 3-5 stopkatých ledvinitých nebo okrouhlých lístků s vroubkovanými okraji</text:p>
      <text:p text:style-name="Definition_20_Term_20_Tight">Květenství</text:p>
      <text:p text:style-name="Definition_20_Definition_20_Tight">terminální okolíky seřazené v latnatých květenstvích až metr dlouhých, kvete vzácně</text:p>
      <text:p text:style-name="Definition_20_Term_20_Tight">Květy</text:p>
      <text:p text:style-name="Definition_20_Definition_20_Tight">oboupohlavné v terminálním okolíku, samčí v okolících laterálních, hvězdicovitě pravidelné, bílé, volnoplátečné, haplostemonické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velmi vzácně k vidění - hranatě okrouhlé peckovičky velikosti hrachu</text:p>
      <text:p text:style-name="Definition_20_Term_20_Tight">Možnost záměny taxonu (+ rozlišující rozhodný znak)</text:p>
      <text:p text:style-name="Definition_20_Definition_20_Tight">občas zaměňována s P. guilfoylei (Bull) Bailey (také Graff 1978!) s listy z 5-9 elipčitých, peřených a nepravidelně osténkatě zubatých lístečků, nebo s P. cummingiana (Presl) Fern.-Vill. (P.filicifolia Bailey) s listy až z 15 peřenolaločných lístečků s nezřetelně zoubkovanými okraji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24-36 klux, cca 2.4 klux pro dlouhodobé udržení kvality v bytech</text:p>
      <text:p text:style-name="Definition_20_Term_20_Tight">Faktor tepla</text:p>
      <text:p text:style-name="Definition_20_Definition_20_Tight">produkce: 22°C-24°C množení, po prokořenění 18°C-20°C (za vysoké insolace do 26°C), před expedicí krátkodobě až 14°C</text:p>
      <text:p text:style-name="Definition_20_Term_20_Tight">Faktor vody</text:p>
      <text:p text:style-name="Definition_20_Definition_20_Tight">mesofyt - nepříliš vysýchavý, ale vzdušný substrát, RVV lépe nad 60% (produkce: až 80%)</text:p>
      <text:p text:style-name="Definition_20_Term_20_Tight">Faktor půdy</text:p>
      <text:p text:style-name="Definition_20_Definition_20_Tight">nejlépe v baltské rašelině s borkou (cca 20 obj.% vzduchu, vododržnost 50-70%) s pH 5.5-6.0 a EC do 2.5 mS.cm (množení 1.0-1.5 mS.cm)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háďátka (Meloidogyne) a další</text:p>
      <text:p text:style-name="Definition_20_Term_20_Tight">Doporučený spon pro výsadbu</text:p>
      <text:p text:style-name="Definition_20_Definition_20_Tight">produkce rostlin v 10 cm hrnkách cca 48 rostlin na m2, drobnolisté odrůdy v 8-10 cm hrnkách jako "miniplanten" i 64-80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Roubování - Do rozštěpu</text:p>
      <text:p text:style-name="Definition_20_Term_20_Tight">Množení - poznámka</text:p>
      <text:p text:style-name="Definition_20_Definition_20_Tight">jen dobře vyzrálé řízky - vrcholové často problematické; také "Ti-Plant"</text:p>
      <text:p text:style-name="Definition_20_Term_20_Tight">Mezihrnky</text:p>
      <text:p text:style-name="Definition_20_Definition_20_Tight">6 cm sadbovače (zakořenění řízků)</text:p>
      <text:p text:style-name="Definition_20_Term_20_Tight">Konečné hrnky</text:p>
      <text:p text:style-name="Definition_20_Definition_20_Tight">8-10 cm hrnky; větší rostliny také v hrnkách 14 cm nebo větších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8 cm hrnkáchjen asi čtyři měsíce</text:p>
      <text:p text:style-name="Definition_20_Term_20_Tight">Odrůdy</text:p>
      <text:p text:style-name="Definition_20_Definition_20_Tight">robustní a temnolistá ´Dinnerplate´, červenolisté ´Plum´, ´Bavaria´ a ´Fabian´, variegátní ´Balfouriana´, ´Marginata´, ´Pennock´, ´Palapala´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342 tis.prod.rostlin s obratem 1.1 mil.eur (Polyscias celkem) - mezi hrnkovými květinami na 115.pozici; 2005 jen 267 tis.prod.hrnků, vedle "overig" (73 tis.hrnků) nejprodávanější ´Fabian´ (151 tis.hrnků - 660 tis.eur) a ´Balfouriana´ (41 tis.hrnků - 65 tis.eur)</text:p>
      <text:p text:style-name="Definition_20_Term">Odkazy</text:p>
      <text:list text:style-name="L2">
        <text:list-item>
          <text:p text:style-name="P2">Stahn B., Kühn J., Kaufmann H.G. (1987): Grünpflanzen in Tabellen und Übersichten. VEB Deutsch.Landwitschaftverlag, Berlin -- Lowry P.P., Miller J., Frodin D.G. (1989): New combinations and name changes for some cultivated tropical Old World and Pacific A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