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Lonicera kamtschatica</text:h>
      <text:p text:style-name="Definition_20_Term_20_Tight">Název taxonu</text:p>
      <text:p text:style-name="Definition_20_Definition_20_Tight">Lonicera kamtschatica</text:p>
      <text:p text:style-name="Definition_20_Term_20_Tight">Vědecký název taxonu</text:p>
      <text:p text:style-name="Definition_20_Definition_20_Tight">Lonicera kamtschatica</text:p>
      <text:p text:style-name="Definition_20_Term_20_Tight">Jména autorů, kteří taxon popsali</text:p>
      <text:p text:style-name="Definition_20_Definition_20_Tight">
        <text:a xlink:type="simple" xlink:href="/taxon-authors/134" office:name="">
          <text:span text:style-name="Definition">(Sevast.) Pojark.</text:span>
        </text:a>
      </text:p>
      <text:p text:style-name="Definition_20_Term_20_Tight">Český název</text:p>
      <text:p text:style-name="Definition_20_Definition_20_Tight">zimolez kamčatský</text:p>
      <text:p text:style-name="Definition_20_Term_20_Tight">Synonyma (zahradnicky používaný název)</text:p>
      <text:p text:style-name="Definition_20_Definition_20_Tight">Lonicera coerulea subsp., edulis Hultén, Lonicera coerulea var. Kamtschatica, Lonicera coerulea var. Villosa auct.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arktická Sibiř, Kamčatka, Sachalin, Magadanská oblast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250 cm vysoké keře s hustou okrouhlou korunou</text:p>
      <text:p text:style-name="Definition_20_Term_20_Tight">Květy</text:p>
      <text:p text:style-name="Definition_20_Definition_20_Tight">drobné, žluté (3 cm velké)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soudkovité až válcovité (2-3 cm velké), někdy kulaté, tmavě modré s ojíněním, silně barví, jsou léčivé, chuti borůvkové, bohaté na vitamíny C, B a na minerální látky (Mg, K, P a Ca)</text:p>
      <text:h text:style-name="Heading_20_4" text:outline-level="4">Doba kvetení</text:h>
      <text:p text:style-name="Definition_20_Term_20_Tight">Doba kvetení - poznámka</text:p>
      <text:p text:style-name="Definition_20_Definition_20_Tight">únor až duben</text:p>
      <text:h text:style-name="Heading_20_4" text:outline-level="4">Doba zrání</text:h>
      <text:p text:style-name="Definition_20_Term_20_Tight">Doba zrání - poznámka</text:p>
      <text:p text:style-name="Definition_20_Definition_20_Tight">květen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(až do -45°C) i v květu</text:p>
      <text:p text:style-name="Definition_20_Term_20_Tight">Faktor půdy</text:p>
      <text:p text:style-name="Definition_20_Definition_20_Tight">roste na jakékoli půdě</text:p>
      <text:h text:style-name="Heading_20_4" text:outline-level="4">Užitné vlastnosti</text:h>
      <text:p text:style-name="Definition_20_Term_20_Tight">Použití</text:p>
      <text:p text:style-name="Definition_20_Definition_20_Tight">kompoty, džemy, mražené výrobky, přírodní barvivo, léčba sklerózy</text:p>
      <text:p text:style-name="Definition_20_Term_20_Tight">Choroby a škůdci</text:p>
      <text:p text:style-name="Definition_20_Definition_20_Tight">vysoce odolná proti chorobám i škůdcům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známo více jak 60 druhů zimolezů</text:p>
      <text:h text:style-name="Heading_20_4" text:outline-level="4">Grafické přílohy</text:h>
      <text:p text:style-name="First_20_paragraph">
        <text:a xlink:type="simple" xlink:href="http://www.taxonweb.cz/media/W1siZiIsIjIwMTMvMDYvMTMvMDVfNDRfMjBfNDcxX2dvZ29sa292YV9Mb25pY2VyYV9lZHVsaXNfcGxvZC5qcGciXV0?sha=8403af3d" office:name="">
          <text:span text:style-name="Definition">
            <draw:frame svg:width="210pt" svg:height="23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